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71" w:rsidRPr="00E85BF0" w:rsidRDefault="00784E71" w:rsidP="00784E71">
      <w:pPr>
        <w:ind w:left="5670"/>
        <w:jc w:val="right"/>
        <w:rPr>
          <w:rFonts w:ascii="Tahoma" w:eastAsia="Tahoma" w:hAnsi="Tahoma" w:cs="Tahoma"/>
        </w:rPr>
      </w:pPr>
      <w:r w:rsidRPr="002D319F">
        <w:rPr>
          <w:rFonts w:ascii="Tahoma" w:eastAsia="Tahoma" w:hAnsi="Tahoma" w:cs="Tahoma"/>
        </w:rPr>
        <w:t xml:space="preserve">Приложение № </w:t>
      </w:r>
      <w:r w:rsidR="00E85BF0" w:rsidRPr="00E85BF0">
        <w:rPr>
          <w:rFonts w:ascii="Tahoma" w:eastAsia="Tahoma" w:hAnsi="Tahoma" w:cs="Tahoma"/>
        </w:rPr>
        <w:t>5</w:t>
      </w:r>
    </w:p>
    <w:p w:rsidR="00784E71" w:rsidRPr="00E85BF0" w:rsidRDefault="00784E71" w:rsidP="00E85BF0">
      <w:pPr>
        <w:ind w:left="5670"/>
        <w:jc w:val="right"/>
        <w:rPr>
          <w:rFonts w:ascii="Tahoma" w:eastAsia="Tahoma" w:hAnsi="Tahoma" w:cs="Tahoma"/>
        </w:rPr>
      </w:pPr>
      <w:r w:rsidRPr="002D319F">
        <w:rPr>
          <w:rFonts w:ascii="Tahoma" w:eastAsia="Tahoma" w:hAnsi="Tahoma" w:cs="Tahoma"/>
        </w:rPr>
        <w:t>к Договору № ____________ от «___» ___________ 202</w:t>
      </w:r>
      <w:r w:rsidR="000B7609">
        <w:rPr>
          <w:rFonts w:ascii="Tahoma" w:eastAsia="Tahoma" w:hAnsi="Tahoma" w:cs="Tahoma"/>
        </w:rPr>
        <w:t>4</w:t>
      </w:r>
      <w:r w:rsidRPr="002D319F">
        <w:rPr>
          <w:rFonts w:ascii="Tahoma" w:eastAsia="Tahoma" w:hAnsi="Tahoma" w:cs="Tahoma"/>
        </w:rPr>
        <w:t xml:space="preserve"> г.</w:t>
      </w:r>
    </w:p>
    <w:p w:rsidR="00ED2457" w:rsidRPr="00ED2457" w:rsidRDefault="00ED2457" w:rsidP="00ED2457">
      <w:pPr>
        <w:keepNext/>
        <w:spacing w:after="0" w:line="240" w:lineRule="auto"/>
        <w:ind w:left="5670"/>
        <w:jc w:val="center"/>
        <w:outlineLvl w:val="0"/>
        <w:rPr>
          <w:rFonts w:ascii="Tahoma" w:eastAsia="Calibri" w:hAnsi="Tahoma" w:cs="Tahoma"/>
          <w:sz w:val="20"/>
          <w:szCs w:val="20"/>
        </w:rPr>
      </w:pPr>
    </w:p>
    <w:p w:rsidR="00091508" w:rsidRPr="00091508" w:rsidRDefault="00091508" w:rsidP="00091508">
      <w:pPr>
        <w:tabs>
          <w:tab w:val="center" w:pos="4153"/>
          <w:tab w:val="right" w:pos="8306"/>
        </w:tabs>
        <w:spacing w:before="120" w:after="0" w:line="240" w:lineRule="auto"/>
        <w:jc w:val="both"/>
        <w:rPr>
          <w:rFonts w:ascii="Tahoma" w:eastAsia="Times New Roman" w:hAnsi="Tahoma" w:cs="Tahoma"/>
          <w:b/>
          <w:bCs/>
          <w:lang w:eastAsia="x-none"/>
        </w:rPr>
      </w:pPr>
    </w:p>
    <w:p w:rsidR="00091508" w:rsidRPr="00091508" w:rsidRDefault="00091508" w:rsidP="0009150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lang w:val="x-none" w:eastAsia="x-none"/>
        </w:rPr>
      </w:pPr>
      <w:r w:rsidRPr="00091508">
        <w:rPr>
          <w:rFonts w:ascii="Tahoma" w:eastAsia="Times New Roman" w:hAnsi="Tahoma" w:cs="Tahoma"/>
          <w:b/>
          <w:bCs/>
          <w:lang w:val="x-none" w:eastAsia="x-none"/>
        </w:rPr>
        <w:t xml:space="preserve">Единые требования к Подрядчику в </w:t>
      </w:r>
      <w:r w:rsidRPr="00091508">
        <w:rPr>
          <w:rFonts w:ascii="Tahoma" w:eastAsia="Times New Roman" w:hAnsi="Tahoma" w:cs="Tahoma"/>
          <w:b/>
          <w:bCs/>
          <w:lang w:eastAsia="x-none"/>
        </w:rPr>
        <w:t>области</w:t>
      </w:r>
      <w:r w:rsidRPr="00091508">
        <w:rPr>
          <w:rFonts w:ascii="Tahoma" w:eastAsia="Times New Roman" w:hAnsi="Tahoma" w:cs="Tahoma"/>
          <w:b/>
          <w:bCs/>
          <w:lang w:val="x-none" w:eastAsia="x-none"/>
        </w:rPr>
        <w:t xml:space="preserve"> охраны труда,</w:t>
      </w:r>
    </w:p>
    <w:p w:rsidR="00091508" w:rsidRPr="00091508" w:rsidRDefault="00091508" w:rsidP="00091508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091508">
        <w:rPr>
          <w:rFonts w:ascii="Tahoma" w:eastAsia="Times New Roman" w:hAnsi="Tahoma" w:cs="Tahoma"/>
          <w:b/>
          <w:bCs/>
          <w:lang w:eastAsia="ru-RU"/>
        </w:rPr>
        <w:t>промышленной безопасности и охраны окружающей среды</w:t>
      </w:r>
    </w:p>
    <w:p w:rsidR="00091508" w:rsidRPr="00091508" w:rsidRDefault="00091508" w:rsidP="00091508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091508" w:rsidRPr="00091508" w:rsidTr="009A2917">
        <w:trPr>
          <w:trHeight w:val="270"/>
        </w:trPr>
        <w:tc>
          <w:tcPr>
            <w:tcW w:w="9639" w:type="dxa"/>
            <w:gridSpan w:val="2"/>
            <w:vAlign w:val="bottom"/>
          </w:tcPr>
          <w:p w:rsidR="00091508" w:rsidRPr="00091508" w:rsidRDefault="00091508" w:rsidP="00091508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СОДЕРЖАНИЕ</w:t>
            </w:r>
          </w:p>
        </w:tc>
      </w:tr>
      <w:tr w:rsidR="00091508" w:rsidRPr="00091508" w:rsidTr="009A2917">
        <w:trPr>
          <w:trHeight w:val="711"/>
        </w:trPr>
        <w:tc>
          <w:tcPr>
            <w:tcW w:w="9639" w:type="dxa"/>
            <w:gridSpan w:val="2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РАЗДЕЛ – ОХРАНА ТРУДА, ПРОМЫШЛЕННАЯ БЕЗОПАСНОСТЬ и ОКРУЖАЮЩАЯ СРЕДА (ОТ, ПБ и ООС)</w:t>
            </w:r>
          </w:p>
        </w:tc>
      </w:tr>
      <w:tr w:rsidR="00091508" w:rsidRPr="00091508" w:rsidTr="009A2917">
        <w:trPr>
          <w:trHeight w:val="306"/>
        </w:trPr>
        <w:tc>
          <w:tcPr>
            <w:tcW w:w="9639" w:type="dxa"/>
            <w:gridSpan w:val="2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 xml:space="preserve">СТАТЬЯ 1. ЗАКОНОДАТЕЛЬСТВО И СТАНДАРТЫ ОБЩЕСТВА ПО ОТ, ПБ и ООС </w:t>
            </w:r>
          </w:p>
        </w:tc>
      </w:tr>
      <w:tr w:rsidR="00091508" w:rsidRPr="00091508" w:rsidTr="009A2917">
        <w:trPr>
          <w:trHeight w:val="504"/>
        </w:trPr>
        <w:tc>
          <w:tcPr>
            <w:tcW w:w="9639" w:type="dxa"/>
            <w:gridSpan w:val="2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СТАТЬЯ 2. УПРАВЛЕНИе ОТ, ПБ и ООС в договоре</w:t>
            </w:r>
          </w:p>
        </w:tc>
      </w:tr>
      <w:tr w:rsidR="00091508" w:rsidRPr="00091508" w:rsidTr="009A2917">
        <w:trPr>
          <w:trHeight w:val="225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 xml:space="preserve">управление </w:t>
            </w: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x-none" w:eastAsia="ru-RU"/>
              </w:rPr>
              <w:t>ОТ, ПБ и ООС в договоре</w:t>
            </w:r>
          </w:p>
        </w:tc>
      </w:tr>
      <w:tr w:rsidR="00091508" w:rsidRPr="00091508" w:rsidTr="009A2917">
        <w:trPr>
          <w:trHeight w:val="74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СУБПОДРЯДНЫЕ ОРГАНИЗАЦИИ</w:t>
            </w:r>
          </w:p>
        </w:tc>
      </w:tr>
      <w:tr w:rsidR="00091508" w:rsidRPr="00091508" w:rsidTr="009A2917">
        <w:trPr>
          <w:trHeight w:val="74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План ОТ, ПБ и ООС</w:t>
            </w:r>
          </w:p>
        </w:tc>
      </w:tr>
      <w:tr w:rsidR="00091508" w:rsidRPr="00091508" w:rsidTr="009A2917">
        <w:trPr>
          <w:trHeight w:val="522"/>
        </w:trPr>
        <w:tc>
          <w:tcPr>
            <w:tcW w:w="9639" w:type="dxa"/>
            <w:gridSpan w:val="2"/>
            <w:vAlign w:val="bottom"/>
          </w:tcPr>
          <w:p w:rsidR="00091508" w:rsidRPr="00091508" w:rsidRDefault="00091508" w:rsidP="00091508">
            <w:pPr>
              <w:spacing w:after="0" w:line="360" w:lineRule="auto"/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ru-RU"/>
              </w:rPr>
              <w:t xml:space="preserve">СТАТЬЯ 3. ПОЛИТИКИ И ПРОЦЕДУРЫ ОБЩЕСТВА В ОБЛАСТИ </w:t>
            </w:r>
            <w:r w:rsidRPr="00091508">
              <w:rPr>
                <w:rFonts w:ascii="Tahoma" w:eastAsia="Times New Roman" w:hAnsi="Tahoma" w:cs="Tahoma"/>
                <w:b/>
                <w:sz w:val="20"/>
                <w:szCs w:val="20"/>
                <w:lang w:val="x-none" w:eastAsia="ru-RU"/>
              </w:rPr>
              <w:t>ОТ, ПБ и ООС</w:t>
            </w:r>
          </w:p>
        </w:tc>
      </w:tr>
      <w:tr w:rsidR="00091508" w:rsidRPr="00091508" w:rsidTr="009A2917">
        <w:trPr>
          <w:trHeight w:val="270"/>
        </w:trPr>
        <w:tc>
          <w:tcPr>
            <w:tcW w:w="9639" w:type="dxa"/>
            <w:gridSpan w:val="2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 xml:space="preserve">СТАТЬЯ 4. обмен и нформацией по </w:t>
            </w:r>
            <w:r w:rsidRPr="0009150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 xml:space="preserve"> и мониторинг ВЫПОЛНЕНИЯ ТРЕБОВАНИЙ </w:t>
            </w:r>
            <w:r w:rsidRPr="0009150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ПО договору</w:t>
            </w:r>
          </w:p>
        </w:tc>
      </w:tr>
      <w:tr w:rsidR="00091508" w:rsidRPr="00091508" w:rsidTr="009A2917">
        <w:trPr>
          <w:trHeight w:val="36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ОБМЕН ИНФОРМАЦИЕЙ ПО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x-none" w:eastAsia="ru-RU"/>
              </w:rPr>
              <w:t>ОТ, ПБ и ООС</w:t>
            </w:r>
          </w:p>
        </w:tc>
      </w:tr>
      <w:tr w:rsidR="00091508" w:rsidRPr="00091508" w:rsidTr="009A2917">
        <w:trPr>
          <w:trHeight w:val="36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 xml:space="preserve">СТАТИСТИЧЕСКАЯ ОТЧЕТНОСТЬ И ПОКАЗАТЕЛИ ПО 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x-none" w:eastAsia="ru-RU"/>
              </w:rPr>
              <w:t>ОТ, ПБ и ООС</w:t>
            </w:r>
          </w:p>
        </w:tc>
      </w:tr>
      <w:tr w:rsidR="00091508" w:rsidRPr="00091508" w:rsidTr="009A2917">
        <w:trPr>
          <w:trHeight w:val="36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ИНФОРМИРОВАНИЕ ОБ ИНЦИДЕНТАХ И ИХ РАССЛЕДОВАНИИ</w:t>
            </w:r>
          </w:p>
        </w:tc>
      </w:tr>
      <w:tr w:rsidR="00091508" w:rsidRPr="00091508" w:rsidTr="009A2917">
        <w:trPr>
          <w:trHeight w:val="36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 xml:space="preserve">ПРОВЕРКИ ПО 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x-none" w:eastAsia="ru-RU"/>
              </w:rPr>
              <w:t>ОТ, ПБ и ООС</w:t>
            </w:r>
          </w:p>
        </w:tc>
      </w:tr>
      <w:tr w:rsidR="00091508" w:rsidRPr="00091508" w:rsidTr="009A2917">
        <w:trPr>
          <w:trHeight w:val="8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ДЕЙСТВИЯ ПО ИСПРАВЛЕНИЮ НАРУШЕНИЙ</w:t>
            </w:r>
          </w:p>
        </w:tc>
      </w:tr>
      <w:tr w:rsidR="00091508" w:rsidRPr="00091508" w:rsidTr="009A2917">
        <w:trPr>
          <w:trHeight w:val="270"/>
        </w:trPr>
        <w:tc>
          <w:tcPr>
            <w:tcW w:w="9639" w:type="dxa"/>
            <w:gridSpan w:val="2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СТАТЬЯ 5. охрана здоровья</w:t>
            </w:r>
          </w:p>
        </w:tc>
      </w:tr>
      <w:tr w:rsidR="00091508" w:rsidRPr="00091508" w:rsidTr="009A2917">
        <w:trPr>
          <w:trHeight w:val="288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МЕДИЦИНСКАЯ ПОМОЩЬ</w:t>
            </w:r>
          </w:p>
        </w:tc>
      </w:tr>
      <w:tr w:rsidR="00091508" w:rsidRPr="00091508" w:rsidTr="009A2917">
        <w:trPr>
          <w:trHeight w:val="34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Местные объекты здравоохранения и экстренная медицинская помощь</w:t>
            </w:r>
          </w:p>
        </w:tc>
      </w:tr>
      <w:tr w:rsidR="00091508" w:rsidRPr="00091508" w:rsidTr="009A2917"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Медицинский персонал</w:t>
            </w:r>
          </w:p>
        </w:tc>
      </w:tr>
      <w:tr w:rsidR="00091508" w:rsidRPr="00091508" w:rsidTr="009A2917"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Обязанности и ответственность медицинского персонала</w:t>
            </w:r>
          </w:p>
        </w:tc>
      </w:tr>
      <w:tr w:rsidR="00091508" w:rsidRPr="00091508" w:rsidTr="009A2917">
        <w:trPr>
          <w:trHeight w:val="270"/>
        </w:trPr>
        <w:tc>
          <w:tcPr>
            <w:tcW w:w="9639" w:type="dxa"/>
            <w:gridSpan w:val="2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СТАТЬЯ 6. ОХРАНА ТРУДА</w:t>
            </w:r>
          </w:p>
        </w:tc>
      </w:tr>
      <w:tr w:rsidR="00091508" w:rsidRPr="00091508" w:rsidTr="009A2917"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ПЕРСОНАЛ ПОДРЯДЧИКА</w:t>
            </w:r>
          </w:p>
        </w:tc>
      </w:tr>
      <w:tr w:rsidR="00091508" w:rsidRPr="00091508" w:rsidTr="009A2917">
        <w:trPr>
          <w:trHeight w:val="108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Продолжительность рабочего времени</w:t>
            </w:r>
          </w:p>
        </w:tc>
      </w:tr>
      <w:tr w:rsidR="00091508" w:rsidRPr="00091508" w:rsidTr="009A2917"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Средства индивидуальной защиты (СИЗ) и прочее оборудование</w:t>
            </w:r>
          </w:p>
        </w:tc>
      </w:tr>
      <w:tr w:rsidR="00091508" w:rsidRPr="00091508" w:rsidTr="009A2917">
        <w:trPr>
          <w:trHeight w:val="8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Естественные (природные) опасные факторы</w:t>
            </w:r>
          </w:p>
        </w:tc>
      </w:tr>
      <w:tr w:rsidR="00091508" w:rsidRPr="00091508" w:rsidTr="009A2917"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lastRenderedPageBreak/>
              <w:t>6.5</w:t>
            </w: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ДОРОЖНАЯ БЕЗОПАСНОСТЬ</w:t>
            </w:r>
          </w:p>
        </w:tc>
      </w:tr>
      <w:tr w:rsidR="00091508" w:rsidRPr="00091508" w:rsidTr="009A2917">
        <w:trPr>
          <w:trHeight w:val="261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ЗЕМЛЯНЫЕ РАБОТЫ и спецтехника</w:t>
            </w:r>
          </w:p>
        </w:tc>
      </w:tr>
      <w:tr w:rsidR="00091508" w:rsidRPr="00091508" w:rsidTr="009A2917">
        <w:trPr>
          <w:trHeight w:val="99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Электрическое оборудование</w:t>
            </w:r>
          </w:p>
        </w:tc>
      </w:tr>
      <w:tr w:rsidR="00091508" w:rsidRPr="00091508" w:rsidTr="009A2917">
        <w:trPr>
          <w:trHeight w:val="387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Системы воздуха ВД, пневматические и гидравлические системы</w:t>
            </w:r>
          </w:p>
        </w:tc>
      </w:tr>
      <w:tr w:rsidR="00091508" w:rsidRPr="00091508" w:rsidTr="009A2917">
        <w:trPr>
          <w:trHeight w:val="387"/>
        </w:trPr>
        <w:tc>
          <w:tcPr>
            <w:tcW w:w="709" w:type="dxa"/>
            <w:vAlign w:val="center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8930" w:type="dxa"/>
            <w:vAlign w:val="center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Химические вещества и прочие опасные материалы</w:t>
            </w:r>
          </w:p>
        </w:tc>
      </w:tr>
      <w:tr w:rsidR="00091508" w:rsidRPr="00091508" w:rsidTr="009A2917">
        <w:trPr>
          <w:trHeight w:val="74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Топливо</w:t>
            </w:r>
          </w:p>
        </w:tc>
      </w:tr>
      <w:tr w:rsidR="00091508" w:rsidRPr="00091508" w:rsidTr="009A2917">
        <w:trPr>
          <w:trHeight w:val="74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6.11.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Работа на высоте</w:t>
            </w:r>
          </w:p>
        </w:tc>
      </w:tr>
      <w:tr w:rsidR="00091508" w:rsidRPr="00091508" w:rsidTr="009A2917">
        <w:trPr>
          <w:trHeight w:val="270"/>
        </w:trPr>
        <w:tc>
          <w:tcPr>
            <w:tcW w:w="9639" w:type="dxa"/>
            <w:gridSpan w:val="2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СТАТЬЯ 7. ОКРУЖАЮЩАЯ СРЕДА</w:t>
            </w:r>
          </w:p>
        </w:tc>
      </w:tr>
      <w:tr w:rsidR="00091508" w:rsidRPr="00091508" w:rsidTr="009A2917">
        <w:trPr>
          <w:trHeight w:val="9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ВОДОПОТРЕБЛЕНИЕ И СБРОСЫ на РЕЛЬЕФ и в водную среду</w:t>
            </w:r>
          </w:p>
        </w:tc>
      </w:tr>
      <w:tr w:rsidR="00091508" w:rsidRPr="00091508" w:rsidTr="009A2917">
        <w:trPr>
          <w:trHeight w:val="8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Выбросы в атмосферу</w:t>
            </w:r>
          </w:p>
        </w:tc>
      </w:tr>
      <w:tr w:rsidR="00091508" w:rsidRPr="00091508" w:rsidTr="009A2917">
        <w:trPr>
          <w:trHeight w:val="34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ОБРАЩЕНИЕ С ОТХОДАМИ и сокращение их количества</w:t>
            </w:r>
          </w:p>
        </w:tc>
      </w:tr>
      <w:tr w:rsidR="00091508" w:rsidRPr="00091508" w:rsidTr="009A2917"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Биоразнообразие</w:t>
            </w:r>
          </w:p>
        </w:tc>
      </w:tr>
      <w:tr w:rsidR="00091508" w:rsidRPr="00091508" w:rsidTr="009A2917">
        <w:trPr>
          <w:trHeight w:val="340"/>
        </w:trPr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Разливы нефти игорюче-смазочных материалов</w:t>
            </w:r>
          </w:p>
        </w:tc>
      </w:tr>
      <w:tr w:rsidR="00091508" w:rsidRPr="00091508" w:rsidTr="009A2917">
        <w:tc>
          <w:tcPr>
            <w:tcW w:w="709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8930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2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</w:tr>
    </w:tbl>
    <w:p w:rsidR="00091508" w:rsidRPr="00091508" w:rsidRDefault="00091508" w:rsidP="00091508">
      <w:pPr>
        <w:spacing w:before="120" w:after="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8788"/>
      </w:tblGrid>
      <w:tr w:rsidR="00091508" w:rsidRPr="00091508" w:rsidTr="009A2917">
        <w:trPr>
          <w:trHeight w:val="459"/>
        </w:trPr>
        <w:tc>
          <w:tcPr>
            <w:tcW w:w="9639" w:type="dxa"/>
            <w:gridSpan w:val="3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/>
                <w:iCs/>
                <w:caps/>
                <w:sz w:val="20"/>
                <w:szCs w:val="20"/>
                <w:lang w:eastAsia="ru-RU"/>
              </w:rPr>
            </w:pPr>
            <w:bookmarkStart w:id="0" w:name="ART1"/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СТАТЬЯ 1. ЗАКОНОДАТЕЛЬСТВО И СТАНДАРТЫ ЗАКАЗЧИКА ПО ОТ, ПБ и ООС</w:t>
            </w:r>
          </w:p>
        </w:tc>
      </w:tr>
      <w:bookmarkEnd w:id="0"/>
      <w:tr w:rsidR="00091508" w:rsidRPr="00091508" w:rsidTr="009A2917">
        <w:trPr>
          <w:trHeight w:val="1370"/>
        </w:trPr>
        <w:tc>
          <w:tcPr>
            <w:tcW w:w="709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930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выполнять РАБОТЫ в соответствии и обеспечить соответствие СУБПОДРЯДЧИКОВ требованиям законодательных и нормативных актов Российской Федерации и/или стран присутствия дочерних обществ АО «Зарубежнефть», применимых к данным видам РАБОТ, а также несёт ответственность за получение всех необходимых лицензий и разрешений.</w:t>
            </w:r>
          </w:p>
        </w:tc>
      </w:tr>
      <w:tr w:rsidR="00091508" w:rsidRPr="00091508" w:rsidTr="009A2917">
        <w:trPr>
          <w:trHeight w:val="680"/>
        </w:trPr>
        <w:tc>
          <w:tcPr>
            <w:tcW w:w="709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930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Система Управления по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ЗАКАЗЧИКА (далее СУ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 разработана и внедрена у ЗАКАЗЧИКА согласно международным стандартам OHSAS 18001 и ISO 14001.</w:t>
            </w:r>
          </w:p>
        </w:tc>
      </w:tr>
      <w:tr w:rsidR="00091508" w:rsidRPr="00091508" w:rsidTr="009A2917">
        <w:trPr>
          <w:trHeight w:val="504"/>
        </w:trPr>
        <w:tc>
          <w:tcPr>
            <w:tcW w:w="9639" w:type="dxa"/>
            <w:gridSpan w:val="3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bookmarkStart w:id="1" w:name="ART2"/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СТАТЬЯ 2. УПРАВЛЕНИе ОТ, ПБ и ООС в Договоре</w:t>
            </w:r>
          </w:p>
        </w:tc>
      </w:tr>
      <w:tr w:rsidR="00091508" w:rsidRPr="00091508" w:rsidTr="009A2917">
        <w:trPr>
          <w:trHeight w:val="22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bookmarkStart w:id="2" w:name="IT2_11"/>
            <w:bookmarkEnd w:id="1"/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управление ОТ, ПБ и ООС и ОС в договоре</w:t>
            </w:r>
          </w:p>
        </w:tc>
      </w:tr>
      <w:bookmarkEnd w:id="2"/>
      <w:tr w:rsidR="00091508" w:rsidRPr="00091508" w:rsidTr="009A2917">
        <w:trPr>
          <w:trHeight w:val="140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788" w:type="dxa"/>
          </w:tcPr>
          <w:p w:rsidR="00091508" w:rsidRPr="00091508" w:rsidRDefault="00091508" w:rsidP="008C2D0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РАБОТЫ, выполняемые ПОДРЯДЧИКОМ в рамках ДОГОВОРА на территории ЗАКАЗЧИКА без привлечения СУБПОДРЯДЧИКОВ должны происходить под всесторонним контролем и руководством ЗАКАЗЧИКА в соответствии с требованиями «Стандарта по системе управления охраной труда, промышленной безопасностью и охраной окружающей среды»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(Утверждён приказом ГД АО «Зарубежнефть» №</w:t>
            </w:r>
            <w:r w:rsidR="008C2D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494</w:t>
            </w:r>
            <w:r w:rsidR="009A291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от 2</w:t>
            </w:r>
            <w:r w:rsidR="008C2D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  <w:r w:rsidR="009A291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="008C2D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9A291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1.201</w:t>
            </w:r>
            <w:r w:rsidR="008C2D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).</w:t>
            </w:r>
          </w:p>
        </w:tc>
      </w:tr>
      <w:tr w:rsidR="00091508" w:rsidRPr="00091508" w:rsidTr="009A2917">
        <w:trPr>
          <w:trHeight w:val="92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8788" w:type="dxa"/>
          </w:tcPr>
          <w:p w:rsidR="00091508" w:rsidRPr="00091508" w:rsidRDefault="00091508" w:rsidP="009A291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СУ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="009A291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ПОДРЯДЧИКА подлежит проверке со стороны ЗАКАЗЧИКА до мобилизации и в течение всего периода до ЗАВЕРШЕНИЯ РАБОТ.</w:t>
            </w:r>
            <w:r w:rsidR="009A291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9A2917" w:rsidRPr="009A291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Периодичность проведения проверок – не реже 1 раза в неделю, кроме подрядной организации, занимающейся постоянным техническим обслуживанием оборудования Общества/ДО, проверки которых осуществляются не реже 1 раза в месяц, а также за исключением труднодоступных объектов, периодичность проверок которых определяется Обществом/ДО</w:t>
            </w:r>
            <w:r w:rsidR="009A291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bookmarkStart w:id="3" w:name="IT2_22"/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СУБПОДРЯДНЫЕ ОРГАНИЗАЦИИ</w:t>
            </w:r>
          </w:p>
        </w:tc>
      </w:tr>
      <w:bookmarkEnd w:id="3"/>
      <w:tr w:rsidR="00091508" w:rsidRPr="00091508" w:rsidTr="009A2917">
        <w:trPr>
          <w:trHeight w:val="942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ПОДРЯДЧИК в полной мере несёт ответственность за соблюдение требований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всеми СУБПОДРЯДЧИКАМИ, задействованными для выполнения работ по ДОГОВОРУ.</w:t>
            </w:r>
          </w:p>
        </w:tc>
      </w:tr>
      <w:tr w:rsidR="00091508" w:rsidRPr="00091508" w:rsidTr="009A2917">
        <w:trPr>
          <w:trHeight w:val="71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включает в ДОГОВОРЫ субподряда статьи, аналогичные по смыслу статьям, приведённым в данном Приложении.</w:t>
            </w:r>
          </w:p>
        </w:tc>
      </w:tr>
      <w:tr w:rsidR="00091508" w:rsidRPr="00091508" w:rsidTr="009A2917">
        <w:trPr>
          <w:trHeight w:val="49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ЗАКАЗЧИКА оставляет за собой право участвовать в оценке и выборе СУБПОДРЯДЧИКОВ.</w:t>
            </w:r>
          </w:p>
        </w:tc>
      </w:tr>
      <w:tr w:rsidR="00091508" w:rsidRPr="00091508" w:rsidTr="009A2917">
        <w:trPr>
          <w:trHeight w:val="9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val="en-US" w:eastAsia="ru-RU"/>
              </w:rPr>
            </w:pPr>
            <w:bookmarkStart w:id="4" w:name="IT2_23"/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2.3.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 xml:space="preserve">План 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x-none" w:eastAsia="ru-RU"/>
              </w:rPr>
              <w:t>ОТ, ПБ и ООС</w:t>
            </w:r>
          </w:p>
        </w:tc>
      </w:tr>
      <w:bookmarkEnd w:id="4"/>
      <w:tr w:rsidR="00091508" w:rsidRPr="00091508" w:rsidTr="009A2917">
        <w:trPr>
          <w:trHeight w:val="113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 xml:space="preserve">План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 xml:space="preserve"> разрабатывается ПОДРЯДЧИКОМ при содействии ЗАКАЗЧИКА и включает в себя:</w:t>
            </w:r>
          </w:p>
          <w:p w:rsidR="00091508" w:rsidRPr="00091508" w:rsidRDefault="00091508" w:rsidP="00091508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0" w:line="240" w:lineRule="auto"/>
              <w:ind w:left="103" w:hanging="135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участки и стадии РАБОТ, включая мобилизацию, производство работ, демобилизацию и рекультивацию рабочей площадки;</w:t>
            </w:r>
          </w:p>
          <w:p w:rsidR="00091508" w:rsidRPr="00091508" w:rsidRDefault="00091508" w:rsidP="00091508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0" w:line="240" w:lineRule="auto"/>
              <w:ind w:left="103" w:hanging="135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мероприятия по снижению рисков, в том числе рисков СУБПОДРЯДЧИКОВ, сопряжённых с выполнением РАБОТ по ДОГОВОРУ.</w:t>
            </w:r>
          </w:p>
        </w:tc>
      </w:tr>
      <w:tr w:rsidR="00091508" w:rsidRPr="00091508" w:rsidTr="009A2917">
        <w:trPr>
          <w:trHeight w:val="712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numPr>
                <w:ilvl w:val="0"/>
                <w:numId w:val="9"/>
              </w:numPr>
              <w:spacing w:before="120" w:after="120" w:line="240" w:lineRule="auto"/>
              <w:ind w:left="130" w:hanging="180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>принципы взаимодействия между ПОДРЯДЧИКОМ и ЗАКАЗЧИКОМ, и между ПОДРЯДЧИКОМ и всеми СУБПОДРЯДЧИКАМИ по ДОГОВОРУ.</w:t>
            </w:r>
          </w:p>
        </w:tc>
      </w:tr>
      <w:tr w:rsidR="00091508" w:rsidRPr="00091508" w:rsidTr="009A2917">
        <w:trPr>
          <w:trHeight w:val="85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План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является неотъемлемой частью ДОГОВОРА и предоставляется ЗАКАЗЧИКУ на рассмотрение в течение 30 дней с даты подписания ДОГОВОРА, но не позднее начала исполнения работ по ДОГОВОРУ.</w:t>
            </w:r>
          </w:p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91508" w:rsidRPr="00091508" w:rsidTr="009A2917">
        <w:trPr>
          <w:trHeight w:val="882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Перед началом выполнения РАБОТ в рамках ДОГОВОРА, Подрядчик обязан ознакомить собственный персонал и персонал СУБПОДРЯДЧИКОВ с мероприятиями Плана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091508" w:rsidRPr="00091508" w:rsidTr="009A2917">
        <w:trPr>
          <w:trHeight w:val="60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ПОДРЯДЧИК должен выполнять предусмотренные Планом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мероприятия и соблюдать оговоренные в нем требования на протяжении всего периода выполнения РАБОТ.</w:t>
            </w:r>
          </w:p>
        </w:tc>
      </w:tr>
      <w:tr w:rsidR="00091508" w:rsidRPr="00091508" w:rsidTr="009A2917">
        <w:trPr>
          <w:trHeight w:val="36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ЗАКАЗЧИК контролирует выполнение мероприятий по Плану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 ежемесячной основе.</w:t>
            </w:r>
          </w:p>
        </w:tc>
      </w:tr>
      <w:tr w:rsidR="00091508" w:rsidRPr="00091508" w:rsidTr="009A2917">
        <w:trPr>
          <w:trHeight w:val="657"/>
        </w:trPr>
        <w:tc>
          <w:tcPr>
            <w:tcW w:w="9639" w:type="dxa"/>
            <w:gridSpan w:val="3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bookmarkStart w:id="5" w:name="_Toc261611358"/>
            <w:bookmarkStart w:id="6" w:name="ART3"/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 xml:space="preserve">СТАТЬЯ 3. ПОЛИТИКИ И ПРОЦЕДУРЫ КОМПАНИИ В ОБЛАСТИ </w:t>
            </w:r>
            <w:bookmarkEnd w:id="5"/>
            <w:r w:rsidRPr="0009150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6"/>
      <w:tr w:rsidR="00091508" w:rsidRPr="00091508" w:rsidTr="009A2917">
        <w:trPr>
          <w:trHeight w:val="531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Персонал ПОДРЯДЧИКА, задействованный в производстве РАБОТ, на объектах ЗАКАЗЧИКА должен знать и соблюдать требования стандартов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ЗАКАЗЧИКА, применимых к выполняемым РАБОТАМ и указанных в ТАБЛИЦЕ № 1 к данным Требованиям.</w:t>
            </w:r>
          </w:p>
        </w:tc>
      </w:tr>
      <w:tr w:rsidR="00091508" w:rsidRPr="00091508" w:rsidTr="009A2917">
        <w:trPr>
          <w:trHeight w:val="61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ЗАКАЗЧИК обязан информировать ПОДРЯДЧИКА обо всех дополнительных стандартах по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применимых, но не включённых в ТАБЛИЦУ № 1. </w:t>
            </w:r>
          </w:p>
        </w:tc>
      </w:tr>
      <w:tr w:rsidR="00091508" w:rsidRPr="00091508" w:rsidTr="009A2917">
        <w:trPr>
          <w:trHeight w:val="90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принимать меры для ознакомления с Политиками и Стандартами ЗАКАЗЧИКА, указанными в ТАБЛИЦЕ № 1, и несёт ответственность за получение перечисленных документов от ПРЕДСТАВИТЕЛЯ ЗАКАЗЧИКА.</w:t>
            </w:r>
          </w:p>
        </w:tc>
      </w:tr>
      <w:tr w:rsidR="00091508" w:rsidRPr="00091508" w:rsidTr="009A2917">
        <w:trPr>
          <w:trHeight w:val="52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>Если в ТАБЛИЦЕ № 1 отсутствуют стандарты по каким-либо видам работ, осуществляемых в рамках ДОГОВОРА, либо требования стандартов противоречат законодательным требованиям Российской Федерации и/или стран присутствия ДО АО «Зарубежнефть», то ПОДРЯДЧИК должен уведомить ЗАКАЗЧИКА об этих противоречиях.</w:t>
            </w:r>
          </w:p>
        </w:tc>
      </w:tr>
      <w:tr w:rsidR="00091508" w:rsidRPr="00091508" w:rsidTr="009A2917">
        <w:trPr>
          <w:trHeight w:val="32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Меры по контролю рисков, которые сопряжены с данным видом работ, должны быть включены в план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091508" w:rsidRPr="00091508" w:rsidTr="009A2917">
        <w:trPr>
          <w:trHeight w:val="270"/>
        </w:trPr>
        <w:tc>
          <w:tcPr>
            <w:tcW w:w="9639" w:type="dxa"/>
            <w:gridSpan w:val="3"/>
          </w:tcPr>
          <w:p w:rsidR="007A05E1" w:rsidRDefault="007A05E1" w:rsidP="00091508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ru-RU"/>
              </w:rPr>
            </w:pPr>
            <w:bookmarkStart w:id="7" w:name="ART4"/>
          </w:p>
          <w:p w:rsidR="007A05E1" w:rsidRDefault="007A05E1" w:rsidP="00091508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ru-RU"/>
              </w:rPr>
              <w:lastRenderedPageBreak/>
              <w:t xml:space="preserve">СТАТЬЯ 4. обмен информацией по </w:t>
            </w:r>
            <w:r w:rsidRPr="00091508">
              <w:rPr>
                <w:rFonts w:ascii="Tahoma" w:eastAsia="Times New Roman" w:hAnsi="Tahoma" w:cs="Tahoma"/>
                <w:b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ru-RU"/>
              </w:rPr>
              <w:t xml:space="preserve"> и мониторинг ВЫПОЛНЕНИЯ ТРЕБОВАНИЙ </w:t>
            </w:r>
            <w:r w:rsidRPr="00091508">
              <w:rPr>
                <w:rFonts w:ascii="Tahoma" w:eastAsia="Times New Roman" w:hAnsi="Tahoma" w:cs="Tahoma"/>
                <w:b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ru-RU"/>
              </w:rPr>
              <w:t xml:space="preserve">ПО ДОГОВОРУ </w:t>
            </w:r>
          </w:p>
        </w:tc>
      </w:tr>
      <w:bookmarkEnd w:id="7"/>
      <w:tr w:rsidR="00091508" w:rsidRPr="00091508" w:rsidTr="009A2917">
        <w:trPr>
          <w:trHeight w:val="360"/>
        </w:trPr>
        <w:tc>
          <w:tcPr>
            <w:tcW w:w="851" w:type="dxa"/>
            <w:gridSpan w:val="2"/>
            <w:vAlign w:val="bottom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8788" w:type="dxa"/>
            <w:vAlign w:val="bottom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 xml:space="preserve">ОБМЕН ИНФОРМАЦИЕЙ ПО 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x-none" w:eastAsia="ru-RU"/>
              </w:rPr>
              <w:t>ОТ, ПБ и ООС</w:t>
            </w:r>
          </w:p>
        </w:tc>
      </w:tr>
      <w:tr w:rsidR="00091508" w:rsidRPr="00091508" w:rsidTr="009A2917">
        <w:trPr>
          <w:trHeight w:val="76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Высшее руководство ПОДРЯДЧИКА должно регулярно посещать МЕСТА ПРОИЗВОДСТВА РАБОТ – не реже одного раза в месяц. Все визиты должны быть подтверждены документально (протоколы, отчеты по визиту, предписания и т.д.).</w:t>
            </w:r>
          </w:p>
        </w:tc>
      </w:tr>
      <w:tr w:rsidR="00091508" w:rsidRPr="00091508" w:rsidTr="009A2917">
        <w:trPr>
          <w:trHeight w:val="76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ПОДРЯДЧИК должен регулярно проводить собственные совещания по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 разных уровнях, чтобы обеспечить обмен информацией по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между ЗАКАЗЧИКОМ и собственным персоналом. Решения, принятые на совещаниях, должны документироваться, доводиться до сведения работников и их выполнение должно отслеживаться.</w:t>
            </w:r>
          </w:p>
        </w:tc>
      </w:tr>
      <w:tr w:rsidR="00091508" w:rsidRPr="00091508" w:rsidTr="009A2917">
        <w:trPr>
          <w:trHeight w:val="129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ПРЕДСТАВИТЕЛЬ ЗАКАЗЧИКА и ПОДРЯДЧИКА должны проводить совместные совещания для подведения итогов деятельности в рамках ДОГОВОРА с анализом деятельности в сфере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процессе выполнения РАБОТ, оценки исполнения, извлечённых уроков и рекомендаций в расчёте на предстоящие проекты.</w:t>
            </w:r>
          </w:p>
        </w:tc>
      </w:tr>
      <w:tr w:rsidR="00091508" w:rsidRPr="00091508" w:rsidTr="009A2917">
        <w:trPr>
          <w:trHeight w:val="36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 xml:space="preserve">СТАТИСТИЧЕСКАЯ ОТЧёТНОСТЬ И ПОКАЗАТЕЛИ ПО ОТ, пБ 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ru-RU"/>
              </w:rPr>
              <w:t>и</w:t>
            </w: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 xml:space="preserve"> ООС</w:t>
            </w:r>
          </w:p>
        </w:tc>
      </w:tr>
      <w:tr w:rsidR="00091508" w:rsidRPr="00091508" w:rsidTr="009A2917">
        <w:trPr>
          <w:trHeight w:val="105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При выполнении работ или предоставлении услуг на территории ЗАКАЗЧИКА более 1 (одного) месяца, ПОДРЯДЧИК ведет учёт и предоставляет ЗАКАЗЧИКУ статистические данные по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периодичностью и по форме, указанной ЗАКАЗЧИКОМ в Плане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x-none" w:eastAsia="ru-RU"/>
              </w:rPr>
              <w:t>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091508" w:rsidRPr="00091508" w:rsidTr="009A2917">
        <w:trPr>
          <w:trHeight w:val="46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предоставляется не позднее 5-го числа следующего за отчётным месяцем.</w:t>
            </w:r>
          </w:p>
        </w:tc>
      </w:tr>
      <w:tr w:rsidR="00091508" w:rsidRPr="00091508" w:rsidTr="009A2917">
        <w:trPr>
          <w:trHeight w:val="1122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При наличии на территории 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>ЗАКАЗЧИКА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собственных жилых городков, а также мест временного хранения твёрдо-бытовых отходов (ТБО) и промышленных отходов (ПО) производства, ПОДРЯДЧИК должен предоставлять ЗАКАЗЧИКУ Ежеквартальный отчёт по обращению с отходами подрядчиков и субподрядчиков.</w:t>
            </w:r>
          </w:p>
        </w:tc>
      </w:tr>
      <w:tr w:rsidR="00091508" w:rsidRPr="00091508" w:rsidTr="009A2917">
        <w:trPr>
          <w:trHeight w:val="82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4.2.4.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Ежеквартальный отчет по обращению с отходами ПОДРЯДЧИКОВ и СУБПОДРЯДЧИКОВ предоставляется не позднее 5-го числа месяца следующего за отчётным кварталом.</w:t>
            </w:r>
          </w:p>
        </w:tc>
      </w:tr>
      <w:tr w:rsidR="00091508" w:rsidRPr="00091508" w:rsidTr="009A2917">
        <w:trPr>
          <w:trHeight w:val="7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4.2.5.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проживании в лагерях ЗАКАЗЧИКА, ПОДРЯДЧИК (в том числе СУБПОДРЯДЧИКИ) предоставляет ежеквартально справку за подписью начальника инфраструктуры лагерей по количеству проживающих с указанием наименования жилого городка в службу ОТ, ПБ и ООС ЗАКАЗЧИКА.</w:t>
            </w:r>
          </w:p>
        </w:tc>
      </w:tr>
      <w:tr w:rsidR="00091508" w:rsidRPr="00091508" w:rsidTr="009A2917">
        <w:trPr>
          <w:trHeight w:val="671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4.2.6.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Справка предоставляется ЗАКАЗЧИКУ не позднее 5-го числа месяца, следующего за отчётным кварталом.</w:t>
            </w:r>
          </w:p>
        </w:tc>
      </w:tr>
      <w:tr w:rsidR="00091508" w:rsidRPr="00091508" w:rsidTr="009A2917">
        <w:trPr>
          <w:trHeight w:val="36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ИНФОРМИРОВАНИЕ ОБ ИНЦИДЕНТАХ И ИХ РАССЛЕДОВАНИИ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докладывать о происшествиях и последующих действиях по результатам расследования в соответствии с требованиями Процедуры оперативного оповещения и расследования происшествий в области охраны труда, промышленной безопасности и окружающей среды и предоставлению отчётов, утвержденной Приказом № 120 (далее – Процедура по расследованию происшествий и предоставлению отчетов).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 xml:space="preserve">ПОДРЯДЧИК в соответствии с требованиями Процедуры по расследованию происшествий и предоставлению отчётов должен немедленно извещать ЗАКАЗЧИКА о любых происшествиях, связанных с деятельностью ПОДРЯДЧИКА или его СУБПОДРЯДЧИКОВ, </w:t>
            </w:r>
          </w:p>
          <w:p w:rsidR="00091508" w:rsidRPr="00091508" w:rsidRDefault="00091508" w:rsidP="00091508">
            <w:pPr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которые причинили, могли бы причинить или причинили бы в будущем любую производственную травму или заболевание сотруднику ЗАКАЗЧИКА, ПОДРЯДЧИКА, СУБПОДРЯДЧИКА или третьей стороны,</w:t>
            </w:r>
          </w:p>
          <w:p w:rsidR="00091508" w:rsidRPr="00091508" w:rsidRDefault="00091508" w:rsidP="00091508">
            <w:pPr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любой ущерб имуществу ЗАКАЗЧИКА, ПОДРЯДЧИКА, СУБПОДРЯДЧИКА или третьей стороны,</w:t>
            </w:r>
          </w:p>
          <w:p w:rsidR="00091508" w:rsidRPr="00091508" w:rsidRDefault="00091508" w:rsidP="00091508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вред окружающей среде.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4.3.3.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ЗАКАЗЧИК имеет право расследовать любое из происшествий, где бы оно ни произошло. Для этой цели 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>Подрядчик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должен обеспечить ЗАКАЗЧИКУ доступ к объектам, оборудованию, материалам, персоналу и записям ПОДРЯДЧИКА и СУБПОДРЯДЧИКОВ (за исключением случаев, когда разглашение ПОДРЯДЧИКОМ таких сведений запрещено законом или договорными обязательствами).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оказывать всяческое содействие и при необходимости участвовать в проводимых ЗАКАЗЧИКОМ расследованиях таких происшествий.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4.3.5.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Настоящий Пункт не запрещает ПОДРЯДЧИКУ проводить собственное расследование происшествий. В таком случае он должен предоставлять ЗАКАЗЧИКУ по его запросу отчёт о расследовании происшествия.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4.3.6.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выполнить все рекомендации, вытекающие из расследования происшествия, и обеспечить, чтобы результаты расследования были в полной мере доведены до персонала ПОДРЯДЧИКА и/или СУБПОДРЯДЧИКА, а также до сведения ЗАКАЗЧИК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>А.</w:t>
            </w:r>
          </w:p>
        </w:tc>
      </w:tr>
      <w:tr w:rsidR="00091508" w:rsidRPr="00091508" w:rsidTr="009A2917">
        <w:trPr>
          <w:trHeight w:val="36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ПРОВЕРКИ ПО ОТ, ПБ и ООС</w:t>
            </w:r>
          </w:p>
        </w:tc>
      </w:tr>
      <w:tr w:rsidR="00091508" w:rsidRPr="00091508" w:rsidTr="009A2917">
        <w:trPr>
          <w:trHeight w:val="63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>Подрядчик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должен обеспечить ЗАКАЗЧИКУ или его уполномоченным лицам, неограниченный доступ к объектам, оборудованию, материалам, персоналу и записям ПОДРЯДЧИКА и СУБПОДРЯДЧИКОВ в согласованные сроки (за исключением случаев, когда разглашение 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>Подрядчиком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подобных сведений запрещено законом или договорными обязательствами) для проведения проверок по ОТ, ПБ и ООС на основании внутренних нормативно-регламентирующих документов ЗАКАЗЧИКА. ПОДРЯДЧИК должен выполнить все согласованные рекомендации, выданные по результатам подобных проверок, в сроки, оговоренные между ЗАКАЗЧИКОМ и ПОДРЯДЧИКОМ.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ДЕЙСТВИЯ ПО ИСПРАВЛЕНИЮ НАРУШЕНИЙ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При нарушении ПОДРЯДЧИКОМ или СУБПОДРЯДЧИКАМИ требований 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>договора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или Плана ОТ, ПБ и ООС, ЗАКАЗЧИК выдает ПОДРЯДЧИКУ соответствующее письменное уведомление, и ПОДРЯДЧИК должен выполнить мероприятия по исправлению нарушений в срок, согласованный с ЗАКАЗЧИКОМ.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4.5.2.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 имеет право в любой момент остановить Работы ПОДРЯДЧИКА или СУБПОДРЯДЧИКА вследствие нарушений требований ДОГОВОРА или Плана ОТ, ПБ и ООС.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4.5.3.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случае неоднократного нарушения работниками ПОДРЯДЧИКА и СУБПОДРЯДЧИКОВ требований в области ОТ, ПБ и ООС, ЗАКАЗЧИК может потребовать от ПОДРЯДЧИКА отстранения соответствующего персонала от работ. ЗАКАЗЧИК не несёт ответственности за любые расходы, прямо или косвенно связанные с данными действиями.</w:t>
            </w:r>
          </w:p>
        </w:tc>
      </w:tr>
      <w:tr w:rsidR="00091508" w:rsidRPr="00091508" w:rsidTr="009A2917">
        <w:trPr>
          <w:trHeight w:val="270"/>
        </w:trPr>
        <w:tc>
          <w:tcPr>
            <w:tcW w:w="9639" w:type="dxa"/>
            <w:gridSpan w:val="3"/>
            <w:vAlign w:val="center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СТАТЬЯ 5. охрана здоровья</w:t>
            </w:r>
          </w:p>
        </w:tc>
      </w:tr>
      <w:tr w:rsidR="00091508" w:rsidRPr="00091508" w:rsidTr="009A2917">
        <w:trPr>
          <w:trHeight w:val="28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МЕДИЦИНСКАЯ ПОМОЩЬ</w:t>
            </w:r>
          </w:p>
        </w:tc>
      </w:tr>
      <w:tr w:rsidR="00091508" w:rsidRPr="00091508" w:rsidTr="009A2917">
        <w:trPr>
          <w:trHeight w:val="28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 xml:space="preserve">ПОДРЯДЧИК 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ru-RU"/>
              </w:rPr>
              <w:t>привлекает к работе на объектах ЗАКАЗЧИКА персонал не имеющих медицинских противопоказаний к выполняемой работе.</w:t>
            </w:r>
          </w:p>
        </w:tc>
      </w:tr>
      <w:tr w:rsidR="00091508" w:rsidRPr="00091508" w:rsidTr="009A2917">
        <w:trPr>
          <w:trHeight w:val="432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организует и оплачивает периодический медицинский осмотр каждого работника, задействованного для РАБОТ по ДОГОВОРУ на территории Российской Федерации и/или стран присутствия ДО АО «Зарубежнефть» согласно требованиям действующего законодательства.</w:t>
            </w:r>
          </w:p>
        </w:tc>
      </w:tr>
      <w:tr w:rsidR="00091508" w:rsidRPr="00091508" w:rsidTr="009A2917">
        <w:trPr>
          <w:trHeight w:val="432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5.1.3.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Предварительный и периодический медицинский осмотры каждого работника ПОДРЯДЧИКА проводится в соответствии с действующим Законодательством Российской Федерации и/или стран присутствия ДО АО «Зарубежнефть».</w:t>
            </w:r>
          </w:p>
        </w:tc>
      </w:tr>
      <w:tr w:rsidR="00091508" w:rsidRPr="00091508" w:rsidTr="009A2917">
        <w:trPr>
          <w:trHeight w:val="432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каждого работника ПОДРЯДЧИКА оформляется Заключение о медосмотре, в соответствии с Законодательством Российской Федерации и/или стран присутствия ДО АО «Зарубежнефть». Заключения о профпригодности хранятся у ПОДРЯДЧИКА, и уполномоченный медицинский персонал ЗАКАЗЧИКА имеет право проверять данные документы.</w:t>
            </w:r>
          </w:p>
        </w:tc>
      </w:tr>
      <w:tr w:rsidR="00091508" w:rsidRPr="00091508" w:rsidTr="009A2917">
        <w:trPr>
          <w:trHeight w:val="811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5.1.5.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Любой работник ПОДРЯДЧИКА, объявленный временно нетрудоспособным по медицинским показаниям, удаляется с места производства работ до восстановления трудоспособности, что заверяется больничным листом или справкой лицензированного медицинского учреждения. Любые расходы, понесённые в этой связи, в т.ч. на транспорт, необходимое медицинское сопровождение или иные действия, относятся на счёт ПОДРЯДЧИКА.</w:t>
            </w:r>
          </w:p>
        </w:tc>
      </w:tr>
      <w:tr w:rsidR="00091508" w:rsidRPr="00091508" w:rsidTr="009A2917">
        <w:trPr>
          <w:trHeight w:val="641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отвечает за обеспечение своих работников первой медицинской помощью за свой счёт, если в Договоре не оговорены другие условия.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5.1.7.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Персонал, предоставляемый ПОДРЯДЧИКОМ и СУБПОДРЯДЧИКАМИ, должен быть пригоден физически к выполнению работ, иметь все необходимые прививки, применимые к местности.</w:t>
            </w:r>
          </w:p>
        </w:tc>
      </w:tr>
      <w:tr w:rsidR="00091508" w:rsidRPr="00091508" w:rsidTr="009A2917">
        <w:trPr>
          <w:trHeight w:val="102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5.1.8.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>ПОДРЯДЧИК обязан предоставить медицинские ресурсы и медицинское оборудование, необходимые для соблюдения существующих стандартов Российской Федерации,  и/или стран присутствия ДО АО «Зарубежнефть» и ЗАКАЗЧИКА в области охраны здоровья, которые указываются в согласованном Плане ОТ, ПБ и ООС.</w:t>
            </w:r>
          </w:p>
        </w:tc>
      </w:tr>
      <w:tr w:rsidR="00091508" w:rsidRPr="00091508" w:rsidTr="009A2917">
        <w:trPr>
          <w:trHeight w:val="1141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5.1.9.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Если иное не указано в 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>ДОГОВОРЕ,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ПОДРЯДЧИК отвечает за предоставление своему персоналу услуг и ресурсов срочной медицинской помощи, соответствующих стандартам Российской Федерации и/или стран присутствия ДО АО «Зарубежнефть» и ЗАКАЗЧИКА. Конкретные меры в данной области согласовываются до мобилизации и документируются в Плане ОТ, ПБ и ООС.</w:t>
            </w:r>
          </w:p>
        </w:tc>
      </w:tr>
      <w:tr w:rsidR="00091508" w:rsidRPr="00091508" w:rsidTr="009A2917">
        <w:trPr>
          <w:trHeight w:val="432"/>
        </w:trPr>
        <w:tc>
          <w:tcPr>
            <w:tcW w:w="851" w:type="dxa"/>
            <w:gridSpan w:val="2"/>
            <w:vAlign w:val="center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8788" w:type="dxa"/>
            <w:vAlign w:val="center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Местные объекты здравоохранения и экстренная медицинская помощь</w:t>
            </w:r>
          </w:p>
        </w:tc>
      </w:tr>
      <w:tr w:rsidR="00091508" w:rsidRPr="00091508" w:rsidTr="009A2917">
        <w:trPr>
          <w:trHeight w:val="124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местах, где ПОДРЯДЧИК занимает лагерь или базу на территории сельской местности (либо использует лагерь или базу совместно с другими ПОДРЯДЧИКАМИ), должен быть организован медпункт или клиника, соответствующие требованиям Российской Федерации и/или стран присутствия ДО АО «Зарубежнефть».</w:t>
            </w:r>
          </w:p>
        </w:tc>
      </w:tr>
      <w:tr w:rsidR="00091508" w:rsidRPr="00091508" w:rsidTr="009A2917">
        <w:trPr>
          <w:trHeight w:val="141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Там, где работа ПОДРЯДЧИКА считается опасной, и место проведения работ является удалённым, должен быть обеспечен медпункт на данной конкретной РАБОЧЕЙ ПЛОЩАДКЕ, рекомендованной ЗАКАЗЧИКОМ на основании проведённой оценки рисков. ПОДРЯДЧИК за собственный счёт обязан оборудовать такой медпункт в соответствии с действующими в Российской Федерации и/или стран присутствия ДО АО «Зарубежнефть» нормами.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5.</w:t>
            </w: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Медицинский персонал</w:t>
            </w:r>
          </w:p>
        </w:tc>
      </w:tr>
      <w:tr w:rsidR="00091508" w:rsidRPr="00091508" w:rsidTr="009A2917">
        <w:trPr>
          <w:trHeight w:val="145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Если это предусмотрено Планом ОТ, ПБ и ООС, ПОДРЯДЧИК обязан обеспечить наличие квалифицированного медицинского персонала. Медицинский персонал должен быть компетентным и иметь соответствующую подготовку для оказания помощи при несчастных случаях, авариях и на случай реанимации. Весь медицинский персонал должен быть обучен и допущен к работе согласно стандартам Российской Федерации и/или стран присутствия ДО АО «Зарубежнефть».</w:t>
            </w:r>
          </w:p>
        </w:tc>
      </w:tr>
      <w:tr w:rsidR="00091508" w:rsidRPr="00091508" w:rsidTr="009A2917">
        <w:trPr>
          <w:trHeight w:val="52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5.3.2.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keepLines/>
              <w:pageBreakBefore/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обеспечить назначение Ответственного персонала за оказание первой медицинской помощи в каждой рабочей смене на каждой РАБОЧЕЙ ПЛОЩАДКЕ. Ответственный за оказание медицинской помощи должен пройти курс оказания первой медицинской помощи, как минимум, включающий в себя, но не ограничивающийся этим, оказание помощи при кровотечениях и базовые мероприятия по поддержанию жизни.</w:t>
            </w:r>
          </w:p>
        </w:tc>
      </w:tr>
      <w:tr w:rsidR="00091508" w:rsidRPr="00091508" w:rsidTr="009A2917">
        <w:trPr>
          <w:trHeight w:val="563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Оказывающие первую помощь должны иметь свободный доступ к средствам и приспособлениям для оказания первой помощи.</w:t>
            </w:r>
          </w:p>
        </w:tc>
      </w:tr>
      <w:tr w:rsidR="00091508" w:rsidRPr="00091508" w:rsidTr="009A2917">
        <w:tc>
          <w:tcPr>
            <w:tcW w:w="851" w:type="dxa"/>
            <w:gridSpan w:val="2"/>
            <w:vAlign w:val="center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5.</w:t>
            </w: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88" w:type="dxa"/>
            <w:vAlign w:val="center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Обязанности и ответственность медицинского персонала</w:t>
            </w:r>
          </w:p>
        </w:tc>
      </w:tr>
      <w:tr w:rsidR="00091508" w:rsidRPr="00091508" w:rsidTr="009A2917">
        <w:trPr>
          <w:trHeight w:val="54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5.4.1.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Медперсонал Подрядчика несет ответственность за контроль гигиены во всех лагерных объектах, включая качество питьевой воды, качество пищи, гигиену жилых помещений, удаление и утилизацию бытовых отходов, контроль канализации и контроль уровня вредителей. </w:t>
            </w:r>
          </w:p>
        </w:tc>
      </w:tr>
      <w:tr w:rsidR="00091508" w:rsidRPr="00091508" w:rsidTr="009A2917">
        <w:trPr>
          <w:trHeight w:val="363"/>
        </w:trPr>
        <w:tc>
          <w:tcPr>
            <w:tcW w:w="9639" w:type="dxa"/>
            <w:gridSpan w:val="3"/>
            <w:vAlign w:val="bottom"/>
          </w:tcPr>
          <w:p w:rsidR="007A05E1" w:rsidRPr="002F012B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val="en-US" w:eastAsia="ru-RU"/>
              </w:rPr>
              <w:t>СТАТЬЯ 6. ОХРАНА ТРУДА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ПЕРСОНАЛ ПОДРЯДЧИКА</w:t>
            </w:r>
          </w:p>
        </w:tc>
      </w:tr>
      <w:tr w:rsidR="00091508" w:rsidRPr="00091508" w:rsidTr="009A2917">
        <w:trPr>
          <w:trHeight w:val="51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ПОДРЯДЧИК должен предоставлять только обученный и квалифицированный персонал, включая персонал СУБПОДРЯДЧИКОВ, для выполнения работ. </w:t>
            </w:r>
          </w:p>
        </w:tc>
      </w:tr>
      <w:tr w:rsidR="00091508" w:rsidRPr="00091508" w:rsidTr="009A2917">
        <w:trPr>
          <w:trHeight w:val="53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ознакомить персонал с требованиями ОТ, ПБ и ООС ЗАКАЗЧИКА до мобилизации по ДОГОВОРА.</w:t>
            </w:r>
          </w:p>
        </w:tc>
      </w:tr>
      <w:tr w:rsidR="00091508" w:rsidRPr="00091508" w:rsidTr="009A2917">
        <w:trPr>
          <w:trHeight w:val="81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регулярно обновлять списки сотрудников, прошедших обязательное обучение по ОТ, ПБ и ООС</w:t>
            </w:r>
            <w:r w:rsidRPr="00091508" w:rsidDel="00AE178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 предоставлять их ЗАКАЗЧИКУ по требованию.</w:t>
            </w:r>
          </w:p>
        </w:tc>
      </w:tr>
      <w:tr w:rsidR="00091508" w:rsidRPr="00091508" w:rsidTr="009A2917">
        <w:trPr>
          <w:trHeight w:val="91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Персонал ПОДРЯДЧИКА и СУБПОДРЯДЧИКА на объектах должен отвечать требованиям Российской Федерации и/или стран присутствия ДО АО «Зарубежнефть» по уровню компетентности, аттестованности и подготовленности. </w:t>
            </w:r>
          </w:p>
        </w:tc>
      </w:tr>
      <w:tr w:rsidR="00091508" w:rsidRPr="00091508" w:rsidTr="009A2917">
        <w:trPr>
          <w:trHeight w:val="10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Продолжительность рабочего времени</w:t>
            </w:r>
          </w:p>
        </w:tc>
      </w:tr>
      <w:tr w:rsidR="00091508" w:rsidRPr="00091508" w:rsidTr="009A2917">
        <w:trPr>
          <w:trHeight w:val="52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Продолжительность рабочего дня бригады и графики работ должны отвечать следующим нормам: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полное соблюдение соответствующих положений;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продолжительность рабочего времени в день не более 12 часов при условии выполнения ручных работ;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продолжительность рабочего времени в день для бригадиров (супервайзеров) и иных лиц не более 15 часов;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продолжительность рабочей смены – в соответствии с нормами по Российской Федерации и/или стран присутствия ДО АО «Зарубежнефть».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Средства индивидуальной защиты (СИЗ) и прочее оборудование</w:t>
            </w:r>
          </w:p>
        </w:tc>
      </w:tr>
      <w:tr w:rsidR="00091508" w:rsidRPr="00091508" w:rsidTr="009A2917">
        <w:trPr>
          <w:trHeight w:val="63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обеспечить использование исправных СИЗ собственным персоналом и персоналом СУБПОДРЯДЧИКА, в соответствии с требованиями Российской Федерации и/или стран присутствия ДО АО «Зарубежнефть»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091508" w:rsidRPr="00091508" w:rsidTr="009A2917">
        <w:trPr>
          <w:trHeight w:val="114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6.3.2.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обеспечивать собственный персонал спецодеждой и персонал СУБПОДРЯДЧИКОВ, средствам индивидуальной защиты (СИЗ) и прочим оборудованием, необходимым для безопасного проведения работ в течение всего периода действия ДОГОВОРА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>1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Естественные (природные) опасные факторы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6.4.1.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Следует дать соответствующую оценку и идентифицировать опасные природные факторы, в связи с чем, меры по эффективному контролю ситуации и устранению последствий должны приниматься с учётом следующих факторов: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414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виды работ, которые можно производить в случае непогоды;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414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погодные условия (солнце, гололед, снегопад, дождь, туман, гроза, град, ветер, жара, холод);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414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вторичные проявления погодных условий (наводнение, оползень, статическое электричество);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414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животный мир (змеи, ядовитые животные, агрессивные животные);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120" w:line="240" w:lineRule="auto"/>
              <w:ind w:left="418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растительный мир (ядовитые, проникающие, преграждающие путь).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ДОРОЖНАЯ БЕЗОПАСНОСТЬ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6.5.1.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транспортные средства, привлекаемые ПОДРЯДЧИКОМ и СУБПОДРЯДЧИКОМ для выполнения работ по ДОГОВОРУ, должны соответствовать «Требованиям безопасности к техническому состоянию и методы проверки автотранспортных средств» (ГОСТ Р 51709-2001 от 01.01.2002).</w:t>
            </w:r>
          </w:p>
        </w:tc>
      </w:tr>
      <w:tr w:rsidR="00091508" w:rsidRPr="00091508" w:rsidTr="009A2917">
        <w:trPr>
          <w:trHeight w:val="1191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6.5.2.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обеспечивает информирование и соблюдение водительским составом (как собственным, так и СУБПОДРЯДЧИКА) установленных скоростных режимов на территории производственных объектов в соответствии с требованиями законодательства Российской Федерации, и/или стран присутствия ДО АО «Зарубежнефть»  и ЗАКАЗЧИКА.</w:t>
            </w:r>
          </w:p>
        </w:tc>
      </w:tr>
      <w:tr w:rsidR="00091508" w:rsidRPr="00091508" w:rsidTr="009A2917">
        <w:trPr>
          <w:trHeight w:val="171"/>
        </w:trPr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ЗЕМЛЯНЫЕ РАБОТЫ и спецтехника</w:t>
            </w:r>
          </w:p>
        </w:tc>
      </w:tr>
      <w:tr w:rsidR="00091508" w:rsidRPr="00091508" w:rsidTr="009A2917">
        <w:trPr>
          <w:trHeight w:val="87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Прежде чем приступить к работе техникой на гусеничном ходу, все операторы должны пройти подготовку, получить квалификацию и сдать экзамен на предмет допуска к работе с техникой данной категории.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Каждая машина на гусеничном ходу должна быть оснащена оборудованием, обеспечивающим безопасное проведение работ, а именно: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защитным навесом над головой;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автоматически включающейся сиреной заднего хода с прерывистым звуковым сигналом;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гудком, который по силе звучания перекрывает шум работающей машины;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зеркало заднего обзора выпуклого типа;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функционирующие стояночные тормоза;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блокировки на переключателе коробки передач;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защиты органов слуха водителя от шума, издаваемого оборудованием;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80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оператор и помощники должны носить каски, специальную защитную обувь и отражающие свет жилеты.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6.6.3.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земляные РАБОТЫ должны выполняться только при наличии соответствующего Допуска-Наряда или Разрешения на производство работ.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6.6.4.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Кроме этого, должны выполняться следующие требования: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4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обеспечение предупредительных знаков, свидетельствующих о проведении земляных работ; 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4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необходимо, чтобы все операторы оборудования имели сведения об опасных факторах, например, о ямах и склонах, которые обозначаются, например, при помощи флажков или кольев;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120" w:line="240" w:lineRule="auto"/>
              <w:ind w:left="202" w:hanging="245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необходимо, чтобы всё оборудование работало в безопасном режиме под управлением квалифицированных операторов и супервайзеров. Ни при каких обстоятельствах работник не имеет права запускать оборудование в работу, не имея при себе соответствующего документа Ростехнадзора о профессиональной подготовке и допуска к работам.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6.6.5.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Люди не должны работать и ходить вблизи краев траншеи и ямы. Над каждой траншеей должны устраиваться временные мостики-переходы. Такие мостики должны иметь ширину не менее 600 мм, достаточную длину, а также снабжены поручнями хотя бы с одной стороны.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6.6.6.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ямы и траншеи (за исключением магистральных нефте- и газопроводов на стадии строительства) должны быть со всех сторон огорожены канатами и обеспечены предупредительными надписями. Там, где места с вынутым грунтом должны оставаться открытыми в тёмное время суток, необходимо обеспечить достаточное количество сигнальных ламп, устанавливаемых в ключевых местах.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6.6.7.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Вблизи работающего оборудования и техники (к примеру, ковшовый экскаватор, канавокопатель, камнедробилка, отбойный молоток и т.п.) или в местах вынутого грунта (углублениях) никто не должен находиться на расстоянии ближе 5 м от работающей землеройной техники в углублении или ближе 3 м от работающей техники наверху. Там, где необходимо профилирование грунта вручную на расстоянии менее 5 м от работающей машины, машину следует остановить вплоть до завершения ручных работ.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6.6.8.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>Все выхлопные газы, вырабатываемые оборудованием, должны отводиться в сторону от места производства землеройных работ во избежание скапливания токсичных газов в углублениях. В тех углублениях, куда доступ кислорода может быть затруднен, необходимо проводить тесты для определения уровня содержания кислорода и при необходимости устанавливать соответствующие вентиляторы.</w:t>
            </w:r>
          </w:p>
        </w:tc>
      </w:tr>
      <w:tr w:rsidR="00091508" w:rsidRPr="00091508" w:rsidTr="009A2917">
        <w:trPr>
          <w:trHeight w:val="99"/>
        </w:trPr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Электрическое оборудование</w:t>
            </w:r>
          </w:p>
        </w:tc>
      </w:tr>
      <w:tr w:rsidR="00091508" w:rsidRPr="00091508" w:rsidTr="009A2917">
        <w:trPr>
          <w:trHeight w:val="14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6.7.1.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Стационарное электрооборудование.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6.7.2.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Ответственным за электробезопасность при проведении работ может быть назначен персонал с соответствующей профессиональной подготовкой и квалификацией по электробезопасности.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6.7.3.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Стационарное электрооборудование может устанавливаться только силами электриков с соответствующей квалификацией.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6.7.4.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стационарное электрооборудование должно быть: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62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защищено устройством прерывания цепи на случай перегрузок и плохого заземления;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162" w:hanging="18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оборудовано изоляционными выключателями, размыкающими как фазу, так и нейтральный проводник.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6.7.5.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электрооборудование, за исключением ручных инструментов с двойной изоляцией, должны быть обеспечены проводом заземления.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6.7.6.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Переносное электрооборудование следует включать в гнезда/розетки с соответствующим номиналом.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6.7.7.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Переносное электрооборудование следует отключать от источника питания, когда оно не используется. 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6.7.8.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гибкие кабели должны находиться в исправном техническом состоянии и иметь защиту от механических повреждений.</w:t>
            </w:r>
          </w:p>
        </w:tc>
      </w:tr>
      <w:tr w:rsidR="00091508" w:rsidRPr="00091508" w:rsidTr="009A2917">
        <w:trPr>
          <w:trHeight w:val="64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6.7.9.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Применение скруток в т.ч. заизолированных для соединения кабелей и проводов является недопустимым.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7A05E1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Системы воздуха ВЫСОКОГО ДАВЛЕНИЯ, пневматические и гидравлические системы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6.8.1.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Должны предприниматься действия по обеспечению следующего: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компетентный персонал;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отведённая территория с предупредительными знаками;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ремни вентилятора, гибкие шланги и шкивы с наличием защиты;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программы осмотра и технического обслуживания;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надлежащее положение, конструкция и эксплуатация предохранительных клапанов/ устройств и их периодическое испытание;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использование отключающих устройств и устройств аварийной защиты;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120" w:line="240" w:lineRule="auto"/>
              <w:ind w:left="216" w:hanging="259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положение распределительных гребенок для перепуска – оставлять спускные краны открытыми.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Химические вещества и прочие опасные материалы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6.9.1.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Общие сведения: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6.9.2.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ПОДРЯДЧИК, использующий в процессе выполнения РАБОТ по ДОГОВОРУ химические вещества (реагенты и т.п.), обязан вести учёт хранимых и используемых химических веществ. Упаковка химических веществ должна быть герметична, содержать информацию о веществе. Хранение химических веществ должно быть организовано в соответствии с требованиями безопасности, доступ в хранилище должен быть ограничен.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6.9.3.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Персонал ПОДРЯДЧИКА, работающий с химическими веществами, должен пройти соответствующее обучение. План действий в случае происшествия с химическими веществами должен находиться непосредственно на объекте или в районе выполнения работ/оказания услуг по ДОГОВОРУ.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6.9.4.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иметь в действии систему процедур в отношении того, как обращаться с химикатами и другими опасными веществами, а именно: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40" w:after="4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выбор, хранение, порядок обращения и утилизации химических веществ;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40" w:after="4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умение справляться с разливом химикатов.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6.9.5.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Порядок хранения химических веществ: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6.9.6.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16" w:hanging="259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химические вещества должны иметь четкую маркировку и храниться в специально отведённых надёжных местах;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горючие и легко воспламеняющиеся вещества следует хранить в отдельном месте;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персонал, имеющий дело с химическими веществами, должен носить средства индивидуальной защиты (СИЗ), как указано в спецификациях по безопасности материалов;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наборы средств для ликвидации разливов вредных веществ должны быть под рукой в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местах проведения соответствующих работ;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достаточная вентиляция;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120" w:line="240" w:lineRule="auto"/>
              <w:ind w:left="216" w:hanging="259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наличие огнетушителя.</w:t>
            </w:r>
          </w:p>
        </w:tc>
      </w:tr>
      <w:tr w:rsidR="00091508" w:rsidRPr="00091508" w:rsidTr="009A2917">
        <w:trPr>
          <w:trHeight w:val="126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6.9.7.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Спецификации по безопасности материалов.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6.9.8.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Спецификации по безопасности материалов в отношении химических веществ должны быть: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4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легко доступны на месте проведения работ;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40" w:after="0" w:line="240" w:lineRule="auto"/>
              <w:ind w:left="216" w:hanging="259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выданы медицинскому персоналу ЗАКАЗЧИКА и ПОДРЯДЧИКА в помощь на случай любых происшествий, связанных с использованием химических веществ.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6.9.9.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Супервайзеры должны иметь знания и опыт обращения с опасными материалами.</w:t>
            </w:r>
          </w:p>
        </w:tc>
      </w:tr>
      <w:tr w:rsidR="00091508" w:rsidRPr="00091508" w:rsidTr="009A2917">
        <w:trPr>
          <w:trHeight w:val="9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6.9.10.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спецификациях по безопасности материалов должны содержаться данные по: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маркировке;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опыту работ;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обособленному хранению;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40" w:line="240" w:lineRule="auto"/>
              <w:ind w:left="204" w:hanging="249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средствам индивидуальной защиты (СИЗ).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18"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pacing w:val="-18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18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Топливо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6.10.1.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Хранение топлива.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6.10.2.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Территория для хранения топлива должна быть: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специально отведенной для этой цели территория;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изолированной от других опасных мест;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снабженной системой контейнеров;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оснащенной хорошо видимыми предупредительными знаками;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оснащенной соответствующим оборудованием для пожаротушения, которое должно быть расположение в пределах 15 метров от насосов или пункта перекачки.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6.10.3.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Перекачка топлива: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6.10.4.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только специальные автоцистерны должны использоваться для этой цели;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автоцистерны должны быть соответствующим образом заземлены в процессе перекачки горючего;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обязательное использование соответствующих СИЗ;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обученный и опытный работник, имеющий допуск к работе с топливом.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pacing w:val="-18"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pacing w:val="-18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pacing w:val="-18"/>
                <w:sz w:val="20"/>
                <w:szCs w:val="20"/>
                <w:lang w:eastAsia="ru-RU"/>
              </w:rPr>
              <w:t>6.11.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работа на высоте</w:t>
            </w:r>
            <w:r w:rsidRPr="00091508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1508" w:rsidRPr="00091508" w:rsidTr="009A2917">
        <w:trPr>
          <w:trHeight w:val="42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  <w:t>6.11.1.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Требования к организации работ (выполняются в соответствии с «ПОТ РО 14000-005-98») ПОЛОЖЕНИЯ РАБОТЫ С ПОВЫШЕННОЙ ОПАСНОСТЬЮ. ОРГАНИЗАЦИЯ ПРОВЕДЕНИЯ 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  <w:t>6.11.2.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 работам на высоте относятся работы, при выполнении которых работник находится выше 1 м от пола, перекрытия, рабочего настила, и для их производства должны устраиваться леса и подмости;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 верхолазным работам относятся работы, при выполнении которых работник находится на высоте более 5 м от пола, перекрытия, рабочего настила.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  <w:t>6.11.3.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 верхолазным работам допускаются работники не моложе 18 лет и не старше 60 лет, прошедшие медицинское освидетельствование на годность к верхолазным работам, имеющие квалификацию монтажника не ниже 3-го разряда, обученные правилам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безопасного выполнения верхолазных работ, имеющие необходимую тренировку и практические навыки их выполнения, прошедшие перед началом каждой работы специальный инструктаж на рабочем месте, имеющие соответствующее удостоверение о допуске к верхолазным работам.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  <w:lastRenderedPageBreak/>
              <w:t>6.11.4.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если в зоне работы на высоте проходят электрические и др. действующие коммуникации, производство работ разрешается по наряду-допуску, выданному или согласованному организацией, в чьем ведении находятся эти коммуникации.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  <w:t>6.11.5.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 работам на высоте до 5 м допускаются работники без специальной подготовки, но прошедшие медицинское освидетельствование на годность к работе на высоте.</w:t>
            </w:r>
          </w:p>
        </w:tc>
      </w:tr>
      <w:tr w:rsidR="00091508" w:rsidRPr="00091508" w:rsidTr="009A2917">
        <w:trPr>
          <w:trHeight w:val="3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  <w:t>6.11.6.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работы на высоте и верхолазные работы должны выполняться по плану производства работ (ППР) с обязательным проведением инструктажа на рабочем месте с разъяснением: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приемов безопасной работы на высоте;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порядка подхода к рабочему месту;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состояния рабочего места;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характера и безопасных методов выполнения предстоящей работы;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порядка пользования предохранительными приспособлениями;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порядка и места установки грузоподъемных средств и т.д.;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мер предупреждения падения с высоты, способов безопасного перехода с одного рабочего места на другое;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мероприятий по обеспечению безопасности при установке в проектное положение или снятии конструкций, узлов, деталей и т.д.;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обеспечения приемлемых для работников факторов производственной среды (освещенности, температуры, влажности, скорости движения воздуха, атмосферных осадков, шума, вибрации и т.д.);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состояния лесов, подмостей, площадок, лестниц, ограждений, страховочных канатов и др.;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07" w:hanging="25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необходимости средств индивидуальной защиты-каски, предохранительного пояса, верхолазных предохранительных устройств, ловителей с вертикальным канатом и др.</w:t>
            </w:r>
          </w:p>
        </w:tc>
      </w:tr>
      <w:tr w:rsidR="00091508" w:rsidRPr="00091508" w:rsidTr="009A2917">
        <w:trPr>
          <w:trHeight w:val="270"/>
        </w:trPr>
        <w:tc>
          <w:tcPr>
            <w:tcW w:w="9639" w:type="dxa"/>
            <w:gridSpan w:val="3"/>
          </w:tcPr>
          <w:p w:rsidR="007A05E1" w:rsidRPr="002F012B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val="en-US" w:eastAsia="ru-RU"/>
              </w:rPr>
              <w:t>СТАТЬЯ 7. ОКРУЖАЮЩАЯ СРЕДА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ПОДРЯДЧИК в процессе выполнения 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>РАБОТ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ДОГОВОРУ обязан принять все необходимые меры безопасности для обеспечения защиты окружающей среды, атмосферного воздуха, поверхностных и подземных вод, почв и грунтов, недр, животного и растительного мира от неблагоприятных воздействий, вызванных действиями ПОДРЯДЧИКА и свести к минимуму ущерб, который могут повлечь за собой подобные действия.</w:t>
            </w:r>
          </w:p>
        </w:tc>
      </w:tr>
      <w:tr w:rsidR="00091508" w:rsidRPr="00091508" w:rsidTr="009A2917">
        <w:trPr>
          <w:trHeight w:val="90"/>
        </w:trPr>
        <w:tc>
          <w:tcPr>
            <w:tcW w:w="851" w:type="dxa"/>
            <w:gridSpan w:val="2"/>
          </w:tcPr>
          <w:p w:rsidR="007A05E1" w:rsidRPr="002F012B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7.1.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ВОДОПОТРЕБЛЕНИЕ И СБРОСЫ на РЕЛЬЕФ и в водную среду</w:t>
            </w:r>
          </w:p>
        </w:tc>
      </w:tr>
      <w:tr w:rsidR="00091508" w:rsidRPr="00091508" w:rsidTr="009A2917">
        <w:trPr>
          <w:trHeight w:val="47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выполнении РАБОТ по ДОГОВОРУ ПОДРЯДЧИК обязан принять необходимые меры к снижению водопотребления.</w:t>
            </w:r>
          </w:p>
        </w:tc>
      </w:tr>
      <w:tr w:rsidR="00091508" w:rsidRPr="00091508" w:rsidTr="009A2917">
        <w:trPr>
          <w:trHeight w:val="104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7.1.2.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выделить средства и ресурсы в нужном объёме и организовать процесс водопотребления, водоотведения и утилизации стоков таким образом, чтобы исключить слив/сброс жидкостей (флюидов) или веществ (реагентов) на рельеф местности и в водные объекты (без соответствующего разрешения на сброс).</w:t>
            </w:r>
          </w:p>
        </w:tc>
      </w:tr>
      <w:tr w:rsidR="00091508" w:rsidRPr="00091508" w:rsidTr="009A2917">
        <w:trPr>
          <w:trHeight w:val="85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7.1.3.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несёт полную ответственность за обезвреживание и вывоз до места конечного пункта утилизации стоков, образующиеся в результате жизнедеятельности ПОДРЯДЧИКА и его СУБПОДРЯДЧИКОВ.</w:t>
            </w:r>
          </w:p>
        </w:tc>
      </w:tr>
      <w:tr w:rsidR="00091508" w:rsidRPr="00091508" w:rsidTr="009A2917">
        <w:trPr>
          <w:trHeight w:val="72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7.1.4.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этом затраты, понесённые ПОДРЯДЧИКОМ, на обезвреживание, транспортировку и утилизацию стоков ЗАКАЗЧИКОМ не возмещаются.</w:t>
            </w:r>
          </w:p>
        </w:tc>
      </w:tr>
      <w:tr w:rsidR="00091508" w:rsidRPr="00091508" w:rsidTr="009A2917">
        <w:trPr>
          <w:trHeight w:val="128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7.1.5.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разливы загрязняющих веществ и прочие аварийные сбросы на рельеф должны быть ликвидированы, территория, подвергшаяся негативному воздействию - зачищена ПОДРЯДЧИКОМ. Для ликвидации возможных разливов ПОДРЯДЧИК должен располагать всем необходимым оборудованием и материалом, а также обученным персоналом или наличием заключённых договоров со специализированными организациями.</w:t>
            </w:r>
          </w:p>
        </w:tc>
      </w:tr>
      <w:tr w:rsidR="00091508" w:rsidRPr="00091508" w:rsidTr="009A2917">
        <w:trPr>
          <w:trHeight w:val="27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7.1.6.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использовании воды из водяных скважин ЗАКАЗЧИКА для технических нужд при производстве РАБОТ и/или для хозяйственно-бытовых нужд в жилых лагерях ПОДРЯДЧИК обязан вести первичный учёт по водопотреблению и водоотведению. На ежемесячной основе в экологическую службу ЗАКАЗЧИКА должна предоставляться справка с данными по водопотреблению и водоотведению на основании первичного учёта, в соответствии с требованиями законодательства Российской Федерации, и/или стран присутствия ДО АО «Зарубежнефть»  и внутренних требований ЗАКАЗЧИКА.</w:t>
            </w:r>
          </w:p>
        </w:tc>
      </w:tr>
      <w:tr w:rsidR="00091508" w:rsidRPr="00091508" w:rsidTr="009A2917">
        <w:trPr>
          <w:trHeight w:val="1071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7.1.7.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предоставлять в адрес соответствующих надзорных органов отчёты и вносить плату за объёмы водопотребления на собственные и производственные нужды, добытые из скважин ЗАКАЗЧИКА в соответствии с требованиями законодательства Российской Федерации и/или стран присутствия ДО АО «Зарубежнефть».</w:t>
            </w:r>
          </w:p>
        </w:tc>
      </w:tr>
      <w:tr w:rsidR="00091508" w:rsidRPr="00091508" w:rsidTr="009A2917">
        <w:trPr>
          <w:trHeight w:val="62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7.1.8.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Копии отчётов и платежных поручений за водопотребление ПОДРЯДЧИК обязан представлять в службу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ОТ, ПБ и ООС ЗАКАЗЧИКА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091508" w:rsidRPr="00091508" w:rsidTr="009A2917">
        <w:trPr>
          <w:trHeight w:val="58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7.1.9.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 не возмещает затраты ПОДРЯДЧИКА по внесению платежей за водопотребление.</w:t>
            </w:r>
          </w:p>
        </w:tc>
      </w:tr>
      <w:tr w:rsidR="00091508" w:rsidRPr="00091508" w:rsidTr="009A2917">
        <w:trPr>
          <w:trHeight w:val="781"/>
        </w:trPr>
        <w:tc>
          <w:tcPr>
            <w:tcW w:w="851" w:type="dxa"/>
            <w:gridSpan w:val="2"/>
            <w:vAlign w:val="center"/>
          </w:tcPr>
          <w:p w:rsidR="00091508" w:rsidRPr="00091508" w:rsidRDefault="00091508" w:rsidP="00091508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7.1.10.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случае обеспечения транспортировки стоков от жизнедеятельности ПОДРЯДЧИКА силами ЗАКАЗЧИКА, ПОДРЯДЧИК компенсирует понесённые ЗАКАЗЧИКОМ затраты в полном объёме по предоставленным документам.</w:t>
            </w:r>
          </w:p>
        </w:tc>
      </w:tr>
      <w:tr w:rsidR="00091508" w:rsidRPr="00091508" w:rsidTr="009A2917">
        <w:trPr>
          <w:trHeight w:val="80"/>
        </w:trPr>
        <w:tc>
          <w:tcPr>
            <w:tcW w:w="851" w:type="dxa"/>
            <w:gridSpan w:val="2"/>
          </w:tcPr>
          <w:p w:rsidR="007A05E1" w:rsidRPr="002F012B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bookmarkStart w:id="8" w:name="OLE_LINK2"/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7.2.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Выбросы в атмосферу</w:t>
            </w:r>
          </w:p>
        </w:tc>
      </w:tr>
      <w:tr w:rsidR="00091508" w:rsidRPr="00091508" w:rsidTr="009A2917">
        <w:trPr>
          <w:trHeight w:val="941"/>
        </w:trPr>
        <w:tc>
          <w:tcPr>
            <w:tcW w:w="851" w:type="dxa"/>
            <w:gridSpan w:val="2"/>
            <w:vAlign w:val="center"/>
          </w:tcPr>
          <w:p w:rsidR="00091508" w:rsidRPr="00091508" w:rsidRDefault="00091508" w:rsidP="00091508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иметь действующее разрешение на выбросы загрязняющих веществ в атмосферу от стационарных и передвижных источников как собственных, так и его СУБПОДРЯДЧИКОВ.</w:t>
            </w:r>
          </w:p>
        </w:tc>
      </w:tr>
      <w:tr w:rsidR="00091508" w:rsidRPr="00091508" w:rsidTr="009A2917">
        <w:trPr>
          <w:trHeight w:val="88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7.2.2.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выполнении РАБОТ по ДОГОВОРУ ПОДРЯДЧИК обязан принять необходимые меры по снижению выбросов загрязняющих веществ в атмосферу от стационарных и передвижных источников.</w:t>
            </w:r>
          </w:p>
        </w:tc>
      </w:tr>
      <w:bookmarkEnd w:id="8"/>
      <w:tr w:rsidR="00091508" w:rsidRPr="00091508" w:rsidTr="009A2917">
        <w:trPr>
          <w:trHeight w:val="9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7.2.3.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организовать регулярное проведение технического обслуживания транспортных средств и установок (в том числе котельных) для соблюдения стандартов качества выбросов.</w:t>
            </w:r>
          </w:p>
        </w:tc>
      </w:tr>
      <w:tr w:rsidR="00091508" w:rsidRPr="00091508" w:rsidTr="009A2917">
        <w:trPr>
          <w:trHeight w:val="82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7.2.4.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предоставлять в адрес соответствующих надзорных органов отчёты и вносить плату за выбросы в атмосферу в соответствии с требованиями законодательства Российской Федерации и/или стран присутствия ДО АО «Зарубежнефть».</w:t>
            </w:r>
          </w:p>
        </w:tc>
      </w:tr>
      <w:tr w:rsidR="00091508" w:rsidRPr="00091508" w:rsidTr="009A2917">
        <w:trPr>
          <w:trHeight w:val="611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7.2.5.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Копии отчётов и платёжных поручений за выброс в атмосферу ПОДРЯДЧИК обязан представлять в службу ОТ, ПБ и ООС ЗАКАЗЧИКА.</w:t>
            </w:r>
          </w:p>
        </w:tc>
      </w:tr>
      <w:tr w:rsidR="00091508" w:rsidRPr="00091508" w:rsidTr="009A2917">
        <w:trPr>
          <w:trHeight w:val="60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7.2.6.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 не возмещает затраты ПОДРЯДЧИКА по внесению платежей за выбросы в атмосферу.</w:t>
            </w:r>
          </w:p>
        </w:tc>
      </w:tr>
      <w:tr w:rsidR="00091508" w:rsidRPr="00091508" w:rsidTr="009A2917">
        <w:trPr>
          <w:trHeight w:val="56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7.2.7.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Сжигание любого типа отходов ПОДРЯДЧИКОМ должно производиться исключительно с предварительного согласования ЗАКАЗЧИКА.</w:t>
            </w:r>
          </w:p>
        </w:tc>
      </w:tr>
      <w:tr w:rsidR="00091508" w:rsidRPr="00091508" w:rsidTr="009A2917">
        <w:trPr>
          <w:trHeight w:val="340"/>
        </w:trPr>
        <w:tc>
          <w:tcPr>
            <w:tcW w:w="851" w:type="dxa"/>
            <w:gridSpan w:val="2"/>
          </w:tcPr>
          <w:p w:rsidR="007A05E1" w:rsidRPr="002F012B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7.3.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ОБРАЩЕНИЕ С ОТХОДАМИ и сокращение их количества</w:t>
            </w:r>
          </w:p>
        </w:tc>
      </w:tr>
      <w:tr w:rsidR="00091508" w:rsidRPr="00091508" w:rsidTr="009A2917">
        <w:trPr>
          <w:trHeight w:val="63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выполнении РАБОТ по ДОГОВОРУ ПОДРЯДЧИК обязан принять необходимые меры по снижению образования отходов.</w:t>
            </w:r>
          </w:p>
        </w:tc>
      </w:tr>
      <w:tr w:rsidR="00091508" w:rsidRPr="00091508" w:rsidTr="009A2917">
        <w:trPr>
          <w:trHeight w:val="287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иметь действующие лимиты на размещение отходов и паспорта на каждый вид опасных отходов как собственных, так и его СУБПОДРЯДЧИКОВ. Копии этих документов предоставляются в службу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ОТ, ПБ и ООС ЗАКАЗЧИКА.</w:t>
            </w:r>
          </w:p>
        </w:tc>
      </w:tr>
      <w:tr w:rsidR="00091508" w:rsidRPr="00091508" w:rsidTr="009A2917">
        <w:trPr>
          <w:trHeight w:val="220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организовать:</w:t>
            </w:r>
          </w:p>
          <w:p w:rsidR="00091508" w:rsidRPr="00091508" w:rsidRDefault="00091508" w:rsidP="00091508">
            <w:pPr>
              <w:numPr>
                <w:ilvl w:val="0"/>
                <w:numId w:val="17"/>
              </w:numPr>
              <w:spacing w:before="120" w:after="0" w:line="240" w:lineRule="auto"/>
              <w:ind w:left="241" w:hanging="24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раздельный сбор отходов в соответствии с классом опасности и свойствами отходов;</w:t>
            </w:r>
          </w:p>
          <w:p w:rsidR="00091508" w:rsidRPr="00091508" w:rsidRDefault="00091508" w:rsidP="00091508">
            <w:pPr>
              <w:numPr>
                <w:ilvl w:val="0"/>
                <w:numId w:val="17"/>
              </w:numPr>
              <w:spacing w:before="120" w:after="0" w:line="240" w:lineRule="auto"/>
              <w:ind w:left="241" w:hanging="24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временное хранение на специально отведённых площадках;</w:t>
            </w:r>
          </w:p>
          <w:p w:rsidR="00091508" w:rsidRPr="00091508" w:rsidRDefault="00091508" w:rsidP="00091508">
            <w:pPr>
              <w:numPr>
                <w:ilvl w:val="0"/>
                <w:numId w:val="17"/>
              </w:numPr>
              <w:spacing w:before="120" w:after="0" w:line="240" w:lineRule="auto"/>
              <w:ind w:left="241" w:hanging="24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обеспечить подходящие средства в (нужном объёме) для сбора и/или хранения отходов по каждому классу опасности;</w:t>
            </w:r>
          </w:p>
          <w:p w:rsidR="00091508" w:rsidRPr="00091508" w:rsidRDefault="00091508" w:rsidP="00091508">
            <w:pPr>
              <w:numPr>
                <w:ilvl w:val="0"/>
                <w:numId w:val="17"/>
              </w:numPr>
              <w:spacing w:before="120" w:after="0" w:line="240" w:lineRule="auto"/>
              <w:ind w:left="241" w:hanging="24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 также утилизацию отходов производства и потребления (вывоз бытового и строительного мусора, пищевых отходов, металлолома и т.д.), образовавшихся в результате деятельности ПОДРЯДЧИКА по завершению РАБОТ.</w:t>
            </w:r>
          </w:p>
        </w:tc>
      </w:tr>
      <w:tr w:rsidR="00091508" w:rsidRPr="00091508" w:rsidTr="009A2917">
        <w:trPr>
          <w:trHeight w:val="563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несёт полную ответственность за удаление отходов, накапливаемых в результате его производственной деятельности и его жизнедеятельности.</w:t>
            </w:r>
          </w:p>
        </w:tc>
      </w:tr>
      <w:tr w:rsidR="00091508" w:rsidRPr="00091508" w:rsidTr="009A2917">
        <w:trPr>
          <w:trHeight w:val="45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самостоятельно и за свой счёт заключает Договоры на транспортировку, утилизацию собственных отходов так и отходов СУБПОДРЯДЧИКОВ к месту обезвреживания и размещения.</w:t>
            </w:r>
          </w:p>
        </w:tc>
      </w:tr>
      <w:tr w:rsidR="00091508" w:rsidRPr="00091508" w:rsidTr="009A2917">
        <w:trPr>
          <w:trHeight w:val="27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этом затраты, понесённые ПОДРЯДЧИКОМ, на временное хранение, транспортировку отходов к месту утилизации и последующее их обезвреживание ЗАКАЗЧИКОМ не возмещаются.</w:t>
            </w:r>
          </w:p>
        </w:tc>
      </w:tr>
      <w:tr w:rsidR="00091508" w:rsidRPr="00091508" w:rsidTr="009A2917">
        <w:trPr>
          <w:trHeight w:val="64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Для каждого вида отхода должен быть определён класс опасности и организованы соответствующие условия хранения.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7.3.8.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вести первичный учёт образования и движения отходов в соответствии с требованиями нормативных документов либо внутренних требований предприятия.</w:t>
            </w:r>
          </w:p>
        </w:tc>
      </w:tr>
      <w:tr w:rsidR="00091508" w:rsidRPr="00091508" w:rsidTr="009A2917">
        <w:trPr>
          <w:trHeight w:val="9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7.3.9.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предоставлять в адрес соответствующих надзорных органов отчёты и вносить плату за размещение отходов в соответствии с требованиями законодательства Российской Федерации и/или стран присутствия ДО АО «Зарубежнефть».</w:t>
            </w:r>
          </w:p>
        </w:tc>
      </w:tr>
      <w:tr w:rsidR="00091508" w:rsidRPr="00091508" w:rsidTr="009A2917">
        <w:trPr>
          <w:trHeight w:val="9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7.3.10.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Копии отчётов и платежных поручений за размещение отходов ПОДРЯДЧИК обязан представлять в службу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ОТ, ПБ и ООС ЗАКАЗЧИКА.</w:t>
            </w:r>
          </w:p>
        </w:tc>
      </w:tr>
      <w:tr w:rsidR="00091508" w:rsidRPr="00091508" w:rsidTr="009A2917">
        <w:trPr>
          <w:trHeight w:val="23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 не возмещает затраты ПОДРЯДЧИКА по внесению платежей за негативное воздействие.</w:t>
            </w:r>
          </w:p>
        </w:tc>
      </w:tr>
      <w:tr w:rsidR="00091508" w:rsidRPr="00091508" w:rsidTr="009A2917">
        <w:trPr>
          <w:trHeight w:val="7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Запрещается сжигать отходы вне установленных мест и/или на оборудовании не имеющим разрешительную документацию и утверждённую технологию по уничтожению отходов, а также закапывать отходы.</w:t>
            </w:r>
          </w:p>
        </w:tc>
      </w:tr>
      <w:tr w:rsidR="00091508" w:rsidRPr="00091508" w:rsidTr="009A2917">
        <w:trPr>
          <w:trHeight w:val="7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случае установления факта незаконной утилизации или захоронения отходов ПОДРЯДЧИКОМ, ПОДРЯДЧИК компенсирует ЗАКАЗЧИКУ понесённые убытки за возмещение ущерба на основании двухстороннего акта и соответствующей претензии.</w:t>
            </w:r>
          </w:p>
        </w:tc>
      </w:tr>
      <w:tr w:rsidR="00091508" w:rsidRPr="00091508" w:rsidTr="009A2917">
        <w:trPr>
          <w:trHeight w:val="261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Установление факта незаконной утилизации или захоронения отходов ПОДРЯДЧИКОМ или его СУБПОДРЯДЧИКОМ подтверждается соответствующим актом или предписанием контролирующих или надзорных органов. В этом случае Подрядчик обязан возместить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ЗАКАЗЧИКУ понесённые убытки по выставленным надзорными органами штрафам, ущербам и т.п.</w:t>
            </w:r>
          </w:p>
        </w:tc>
      </w:tr>
      <w:tr w:rsidR="00091508" w:rsidRPr="00091508" w:rsidTr="009A2917">
        <w:trPr>
          <w:trHeight w:val="73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7.3.15.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случае если вывоз и утилизация отходов производится ЗАКАЗЧИКОМ или на ПОЛИГОН ЗАКАЗЧИКА:</w:t>
            </w:r>
          </w:p>
        </w:tc>
      </w:tr>
      <w:tr w:rsidR="00091508" w:rsidRPr="00091508" w:rsidTr="009A2917">
        <w:trPr>
          <w:trHeight w:val="27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 оказывает услуги по транспортировке и размещению отходов ПОДРЯДЧИКА с последующим обезвреживанием, только на условиях заключения отдельного договорного соглашения и полной компенсации ПОДРЯДЧИКОМ понесённых расходов ЗАКАЗЧИКОМ в соответствии с предоставленными документами.</w:t>
            </w:r>
          </w:p>
        </w:tc>
      </w:tr>
      <w:tr w:rsidR="00091508" w:rsidRPr="00091508" w:rsidTr="009A2917">
        <w:trPr>
          <w:trHeight w:val="27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Перед началом РАБОТ ПОДРЯДЧИК обязан согласовать с службой ОТ, ПБ и ООС ЗАКАЗЧИКА перечень отходов, подлежащий размещению на Полигоне и передаваемый ЗАКАЗЧИКУ для обезвреживания.</w:t>
            </w:r>
          </w:p>
        </w:tc>
      </w:tr>
      <w:tr w:rsidR="00091508" w:rsidRPr="00091508" w:rsidTr="009A2917">
        <w:trPr>
          <w:trHeight w:val="27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7.3.18.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 вправе обезвреживать отходы ПОДРЯДЧИКА, переданные ей на полигон, без согласования с последним. ЗАКАЗЧИКА оставляет за собой право изменять тарифы/цену на обезвреживание и размещение отходов, о чем письменно извещает ПОДРЯДЧИКА.</w:t>
            </w:r>
          </w:p>
        </w:tc>
      </w:tr>
      <w:tr w:rsidR="00091508" w:rsidRPr="00091508" w:rsidTr="009A2917">
        <w:trPr>
          <w:trHeight w:val="27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7.3.19.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ЗАКАЗЧИК/ПОДРЯДЧИК осуществляет лицензионную деятельность по сбору, транспортированию, обработке, утилизации, обезвреживанию, размещению отходов I - IV классов опасности в соответствии с Федеральным законом от 04.05.2011 N 99-ФЗ "О лицензировании отдельных видов деятельности" с учетом положений статьи 9, Федерального закона № 458 от 29.12.2014 «Об отходах производства».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Биоразнообразие</w:t>
            </w:r>
          </w:p>
        </w:tc>
      </w:tr>
      <w:tr w:rsidR="00091508" w:rsidRPr="00091508" w:rsidTr="009A2917">
        <w:trPr>
          <w:trHeight w:val="90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7.4.1.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предпринимать все необходимые действия по защите флоры и фауны в ходе выполнения своих РАБОТ, включая сокращение до минимума расчистку территории, требуемую для проведения РАБОТ.</w:t>
            </w:r>
          </w:p>
        </w:tc>
      </w:tr>
      <w:tr w:rsidR="00091508" w:rsidRPr="00091508" w:rsidTr="009A2917">
        <w:trPr>
          <w:trHeight w:val="152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7.4.2.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Охота и рыболовство запрещаются категорически.</w:t>
            </w:r>
          </w:p>
        </w:tc>
      </w:tr>
      <w:tr w:rsidR="00091508" w:rsidRPr="00091508" w:rsidTr="009A2917">
        <w:trPr>
          <w:trHeight w:val="18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7.4.3.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 начала расчистки территории ПОДРЯДЧИК должен обозначить границы участка, на котором будут производиться РАБОТЫ, флажками или столбами, и следить за тем, чтобы за пределами этой территории расчистка не производилась. До начала расчистки границы этой территории должны быть согласованы с ЗАКАЗЧИКОМ. </w:t>
            </w:r>
          </w:p>
        </w:tc>
      </w:tr>
      <w:tr w:rsidR="00091508" w:rsidRPr="00091508" w:rsidTr="009A2917">
        <w:trPr>
          <w:trHeight w:val="386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7.4.4.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проследить за тем, чтобы все вверенные ему рабочие площадки были очищены от растительных и древесных остатков (т.е. чтобы там не было сломанных или поваленных деревьев) в результате произведённой расчистки.</w:t>
            </w:r>
          </w:p>
        </w:tc>
      </w:tr>
      <w:tr w:rsidR="00091508" w:rsidRPr="00091508" w:rsidTr="009A2917">
        <w:trPr>
          <w:trHeight w:val="81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7.4.5.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Вождение автомобилей вне дорог запрещается, транспорт должен передвигаться только по отведённым местам и сооруженным дорогам.</w:t>
            </w:r>
          </w:p>
        </w:tc>
      </w:tr>
      <w:tr w:rsidR="00091508" w:rsidRPr="00091508" w:rsidTr="009A2917">
        <w:trPr>
          <w:trHeight w:val="863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7.4.6.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ПОДРЯДЧИК должен использовать существующие коммунальные средства и подъездные пути, где таковые имеются, и снижать до минимума ущерб, причиняемый окружающей среде. </w:t>
            </w:r>
          </w:p>
        </w:tc>
      </w:tr>
      <w:tr w:rsidR="00091508" w:rsidRPr="00091508" w:rsidTr="009A2917">
        <w:trPr>
          <w:trHeight w:val="91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7.4.7.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Любая повторная высадка растительности в процессе восстановительных мероприятий должна производиться только местными видами растений, приобретёнными у стабильных поставщиков.</w:t>
            </w:r>
          </w:p>
        </w:tc>
      </w:tr>
      <w:tr w:rsidR="00091508" w:rsidRPr="00091508" w:rsidTr="009A2917">
        <w:trPr>
          <w:trHeight w:val="450"/>
        </w:trPr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7</w:t>
            </w: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.5</w:t>
            </w: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Разливы нефти и горюче-смазочных материалов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7.5.1.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Меры по предотвращению разливов: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следить за тем, чтобы принимались все практические меры с тем, чтобы снизить до минимума вероятность и последствия разливов нефти и горючих материалов в ходе выполнения РАБОТ по ДОГОВОРУ, включая:</w:t>
            </w:r>
          </w:p>
          <w:p w:rsidR="00091508" w:rsidRPr="00091508" w:rsidRDefault="00091508" w:rsidP="00091508">
            <w:pPr>
              <w:numPr>
                <w:ilvl w:val="0"/>
                <w:numId w:val="19"/>
              </w:numPr>
              <w:tabs>
                <w:tab w:val="clear" w:pos="360"/>
                <w:tab w:val="num" w:pos="241"/>
              </w:tabs>
              <w:spacing w:before="120" w:after="0" w:line="240" w:lineRule="auto"/>
              <w:ind w:left="241" w:hanging="241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обеспечение на рабочей площадке оборудования по контролю разливов и материалов по их удалению (заграждения, черпаки, лопаты, сорбенты, мешки и т.д.);</w:t>
            </w:r>
          </w:p>
          <w:p w:rsidR="00091508" w:rsidRPr="00091508" w:rsidRDefault="00091508" w:rsidP="00091508">
            <w:pPr>
              <w:numPr>
                <w:ilvl w:val="0"/>
                <w:numId w:val="19"/>
              </w:numPr>
              <w:tabs>
                <w:tab w:val="clear" w:pos="360"/>
                <w:tab w:val="num" w:pos="241"/>
              </w:tabs>
              <w:spacing w:before="120" w:after="0" w:line="240" w:lineRule="auto"/>
              <w:ind w:left="241" w:hanging="241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процедуры по ликвидации разливов;</w:t>
            </w:r>
          </w:p>
          <w:p w:rsidR="00091508" w:rsidRPr="00091508" w:rsidRDefault="00091508" w:rsidP="00091508">
            <w:pPr>
              <w:numPr>
                <w:ilvl w:val="0"/>
                <w:numId w:val="19"/>
              </w:numPr>
              <w:tabs>
                <w:tab w:val="clear" w:pos="360"/>
                <w:tab w:val="num" w:pos="241"/>
              </w:tabs>
              <w:spacing w:before="120" w:after="0" w:line="240" w:lineRule="auto"/>
              <w:ind w:left="241" w:hanging="241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обученный персонал ПОДРЯДЧИКА, умеющий предотвратить и вовремя отреагировать на разлив нефти и горюче-смазочных материалов;</w:t>
            </w:r>
          </w:p>
          <w:p w:rsidR="00091508" w:rsidRPr="00091508" w:rsidRDefault="00091508" w:rsidP="00091508">
            <w:pPr>
              <w:numPr>
                <w:ilvl w:val="0"/>
                <w:numId w:val="19"/>
              </w:numPr>
              <w:tabs>
                <w:tab w:val="clear" w:pos="360"/>
                <w:tab w:val="num" w:pos="241"/>
              </w:tabs>
              <w:spacing w:before="120" w:after="0" w:line="240" w:lineRule="auto"/>
              <w:ind w:left="241" w:hanging="241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регулярное техобслуживание и осмотр оборудования на предмет возможных утечек.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7.5.2.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Разливы:</w:t>
            </w:r>
          </w:p>
        </w:tc>
      </w:tr>
      <w:tr w:rsidR="00091508" w:rsidRPr="00091508" w:rsidTr="009A2917">
        <w:trPr>
          <w:trHeight w:val="399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несёт полную ответственность за разливы на месте производства РАБОТ.</w:t>
            </w:r>
          </w:p>
        </w:tc>
      </w:tr>
      <w:tr w:rsidR="00091508" w:rsidRPr="00091508" w:rsidTr="009A2917">
        <w:trPr>
          <w:trHeight w:val="916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случае разлива нефтепродуктов и других веществ на территории лицензионного участка во время проведения РАБОТ ПОДРЯДЧИК обязан за свой счет восстановить территорию в её первоначальное состояние.</w:t>
            </w:r>
          </w:p>
        </w:tc>
      </w:tr>
      <w:tr w:rsidR="00091508" w:rsidRPr="00091508" w:rsidTr="009A2917">
        <w:trPr>
          <w:trHeight w:val="738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предотвратить последующее распространение разлитых веществ по территории, используя свои собственные возможности.</w:t>
            </w:r>
          </w:p>
        </w:tc>
      </w:tr>
      <w:tr w:rsidR="00091508" w:rsidRPr="00091508" w:rsidTr="009A2917">
        <w:trPr>
          <w:trHeight w:val="1805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незамедлительно сообщать ЗАКАЗЧИКУ о разливах с указанием нижеследующих подробностей:</w:t>
            </w:r>
          </w:p>
          <w:p w:rsidR="00091508" w:rsidRPr="00091508" w:rsidRDefault="00091508" w:rsidP="00091508">
            <w:pPr>
              <w:numPr>
                <w:ilvl w:val="0"/>
                <w:numId w:val="22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площадь (объём) разлитых материалов;</w:t>
            </w:r>
          </w:p>
          <w:p w:rsidR="00091508" w:rsidRPr="00091508" w:rsidRDefault="00091508" w:rsidP="00091508">
            <w:pPr>
              <w:numPr>
                <w:ilvl w:val="0"/>
                <w:numId w:val="22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место разлива;</w:t>
            </w:r>
          </w:p>
          <w:p w:rsidR="00091508" w:rsidRPr="00091508" w:rsidRDefault="00091508" w:rsidP="00091508">
            <w:pPr>
              <w:numPr>
                <w:ilvl w:val="0"/>
                <w:numId w:val="22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возможность ограничить растекание;</w:t>
            </w:r>
          </w:p>
          <w:p w:rsidR="00091508" w:rsidRPr="00091508" w:rsidRDefault="00091508" w:rsidP="00091508">
            <w:pPr>
              <w:numPr>
                <w:ilvl w:val="0"/>
                <w:numId w:val="22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запрос на дополнительные средства и ресурсы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7</w:t>
            </w: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val="en-US" w:eastAsia="ru-RU"/>
              </w:rPr>
              <w:t>.6</w:t>
            </w: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88" w:type="dxa"/>
          </w:tcPr>
          <w:p w:rsidR="007A05E1" w:rsidRDefault="007A05E1" w:rsidP="0009150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</w:pPr>
          </w:p>
          <w:p w:rsidR="00091508" w:rsidRPr="00091508" w:rsidRDefault="00091508" w:rsidP="00091508">
            <w:pPr>
              <w:spacing w:before="60" w:after="60" w:line="240" w:lineRule="auto"/>
              <w:rPr>
                <w:rFonts w:ascii="Tahoma" w:eastAsia="Times New Roman" w:hAnsi="Tahoma" w:cs="Tahoma"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Cs/>
                <w:iCs/>
                <w:caps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7.6.1.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Водоохранные зоны:</w:t>
            </w:r>
          </w:p>
        </w:tc>
      </w:tr>
      <w:tr w:rsidR="00091508" w:rsidRPr="00091508" w:rsidTr="009A2917">
        <w:trPr>
          <w:trHeight w:val="3412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обязан ознакомиться с водоохранными зонами не территории участков производства РАБОТ и принять все необходимые меры с тем, чтобы не нанести ущерба этим зонам в процессе выполнения РАБОТ. К таким можно отнести следующие меры:</w:t>
            </w:r>
          </w:p>
          <w:p w:rsidR="00091508" w:rsidRPr="00091508" w:rsidRDefault="00091508" w:rsidP="00091508">
            <w:pPr>
              <w:numPr>
                <w:ilvl w:val="0"/>
                <w:numId w:val="20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использовать знаки для обозначения водоохранных зон;</w:t>
            </w:r>
          </w:p>
          <w:p w:rsidR="00091508" w:rsidRPr="00091508" w:rsidRDefault="00091508" w:rsidP="00091508">
            <w:pPr>
              <w:numPr>
                <w:ilvl w:val="0"/>
                <w:numId w:val="20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вырубка деревьев запрещена в водоохранных зонах;</w:t>
            </w:r>
          </w:p>
          <w:p w:rsidR="00091508" w:rsidRPr="00091508" w:rsidRDefault="00091508" w:rsidP="00091508">
            <w:pPr>
              <w:numPr>
                <w:ilvl w:val="0"/>
                <w:numId w:val="20"/>
              </w:numPr>
              <w:tabs>
                <w:tab w:val="clear" w:pos="360"/>
                <w:tab w:val="num" w:pos="241"/>
              </w:tabs>
              <w:spacing w:before="120" w:after="0" w:line="240" w:lineRule="auto"/>
              <w:ind w:left="241" w:hanging="241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автомобильное движение также должно быть сведено до минимума в водоохранных зонах;</w:t>
            </w:r>
          </w:p>
          <w:p w:rsidR="00091508" w:rsidRPr="00091508" w:rsidRDefault="00091508" w:rsidP="00091508">
            <w:pPr>
              <w:numPr>
                <w:ilvl w:val="0"/>
                <w:numId w:val="20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хранение вредных веществ (ГСМ и т.п.) не допускается;</w:t>
            </w:r>
          </w:p>
          <w:p w:rsidR="00091508" w:rsidRPr="00091508" w:rsidRDefault="00091508" w:rsidP="00091508">
            <w:pPr>
              <w:numPr>
                <w:ilvl w:val="0"/>
                <w:numId w:val="20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 допускается наличие заправочных пунктов;</w:t>
            </w:r>
          </w:p>
          <w:p w:rsidR="00091508" w:rsidRPr="00091508" w:rsidRDefault="00091508" w:rsidP="00091508">
            <w:pPr>
              <w:numPr>
                <w:ilvl w:val="0"/>
                <w:numId w:val="20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 допускается хранение и захоронение твёрдых и жидких отходов;</w:t>
            </w:r>
          </w:p>
          <w:p w:rsidR="00091508" w:rsidRPr="00091508" w:rsidRDefault="00091508" w:rsidP="00091508">
            <w:pPr>
              <w:numPr>
                <w:ilvl w:val="0"/>
                <w:numId w:val="20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 допускается авторемонтная деятельность; </w:t>
            </w:r>
          </w:p>
          <w:p w:rsidR="00091508" w:rsidRPr="00091508" w:rsidRDefault="00091508" w:rsidP="00091508">
            <w:pPr>
              <w:numPr>
                <w:ilvl w:val="0"/>
                <w:numId w:val="20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запрещается парковка автомобилей;</w:t>
            </w:r>
          </w:p>
          <w:p w:rsidR="00091508" w:rsidRPr="00091508" w:rsidRDefault="00091508" w:rsidP="00091508">
            <w:pPr>
              <w:numPr>
                <w:ilvl w:val="0"/>
                <w:numId w:val="20"/>
              </w:numPr>
              <w:tabs>
                <w:tab w:val="clear" w:pos="360"/>
                <w:tab w:val="num" w:pos="241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 разрешается разбивать лагерь.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7.6.2.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Почвенный слой:</w:t>
            </w:r>
          </w:p>
        </w:tc>
      </w:tr>
      <w:tr w:rsidR="00091508" w:rsidRPr="00091508" w:rsidTr="009A2917">
        <w:trPr>
          <w:trHeight w:val="74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ПОДРЯДЧИК обязан предпринять все необходимые меры к сохранению целостности и структуры почвы, которая подвергается отрицательному воздействию в ходе выполнения РАБОТ. </w:t>
            </w:r>
          </w:p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ПОДРЯДЧИК должен отделять верхний почвенный слой от подпочвенного во время РАБОТЫ экскаватора и также сохранять эти слои по отдельности вплоть до последующей рекультивации. </w:t>
            </w:r>
          </w:p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процессе рекультивации ПОДРЯДЧИК должен равномерно распределять почвенный слой при обратной засыпке и рекультивации территорий РАБОЧИХ ПЛОЩАДОК.</w:t>
            </w:r>
          </w:p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следить за тем, чтобы почвенный слой был уложен и прикатан должным образом во избежание возможности эрозии почвы.</w:t>
            </w:r>
          </w:p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Шум:</w:t>
            </w:r>
          </w:p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ПОДРЯДЧИК должен предпринять все возможные меры для сведения до минимума уровня шумов в процессе выполнения РАБОТ, к которым относятся такие, как: 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30" w:hanging="18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проведение РАБОТ в такое время, когда шум причиняет наименьшее беспокойство, и только в случае производственной необходимости;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30" w:hanging="18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использование оборудования с хорошим техническим обслуживанием;</w:t>
            </w:r>
          </w:p>
          <w:p w:rsidR="00091508" w:rsidRPr="00091508" w:rsidRDefault="00091508" w:rsidP="00091508">
            <w:pPr>
              <w:numPr>
                <w:ilvl w:val="0"/>
                <w:numId w:val="16"/>
              </w:numPr>
              <w:tabs>
                <w:tab w:val="num" w:pos="241"/>
              </w:tabs>
              <w:spacing w:before="120" w:after="0" w:line="240" w:lineRule="auto"/>
              <w:ind w:left="241" w:hanging="241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использование оборудования с глушителями, где это возможно.</w:t>
            </w:r>
          </w:p>
        </w:tc>
      </w:tr>
      <w:tr w:rsidR="00091508" w:rsidRPr="00091508" w:rsidTr="009A2917"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7.6.3.</w:t>
            </w: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Освещение:</w:t>
            </w:r>
          </w:p>
        </w:tc>
      </w:tr>
      <w:tr w:rsidR="00091508" w:rsidRPr="00091508" w:rsidTr="009A2917">
        <w:trPr>
          <w:trHeight w:val="720"/>
        </w:trPr>
        <w:tc>
          <w:tcPr>
            <w:tcW w:w="851" w:type="dxa"/>
            <w:gridSpan w:val="2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ПОДРЯДЧИК должен предпринять все возможные меры для сведения до минимума отрицательного воздействия света на окружающую среду во время выполнения РАБОТ. К таким относятся следующие меры: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25" w:hanging="189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избегать применения прожекторов;</w:t>
            </w:r>
          </w:p>
          <w:p w:rsidR="00091508" w:rsidRPr="00091508" w:rsidRDefault="00091508" w:rsidP="00091508">
            <w:pPr>
              <w:keepNext/>
              <w:widowControl w:val="0"/>
              <w:numPr>
                <w:ilvl w:val="0"/>
                <w:numId w:val="16"/>
              </w:numPr>
              <w:spacing w:before="120" w:after="0" w:line="240" w:lineRule="auto"/>
              <w:ind w:left="225" w:hanging="189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обеспечивать все источники яркого света защитными козырьками и направлять свет вниз.</w:t>
            </w:r>
          </w:p>
          <w:p w:rsidR="00091508" w:rsidRPr="00091508" w:rsidRDefault="00091508" w:rsidP="00091508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Использовать по возможности неяркое освещение для объектов непостоянного пользования (например, применение натриевых ламп вдоль дорог и проездов).</w:t>
            </w:r>
          </w:p>
        </w:tc>
      </w:tr>
    </w:tbl>
    <w:p w:rsidR="00091508" w:rsidRDefault="00091508" w:rsidP="00091508">
      <w:pPr>
        <w:spacing w:before="60" w:after="6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7A05E1" w:rsidRPr="00091508" w:rsidRDefault="007A05E1" w:rsidP="00091508">
      <w:pPr>
        <w:spacing w:before="60" w:after="6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091508" w:rsidRPr="00091508" w:rsidRDefault="00091508" w:rsidP="00091508">
      <w:pPr>
        <w:spacing w:before="60" w:after="6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091508" w:rsidRPr="00091508" w:rsidRDefault="00091508" w:rsidP="00091508">
      <w:pPr>
        <w:spacing w:before="60" w:after="60" w:line="240" w:lineRule="auto"/>
        <w:jc w:val="right"/>
        <w:rPr>
          <w:rFonts w:ascii="Tahoma" w:eastAsia="Times New Roman" w:hAnsi="Tahoma" w:cs="Tahoma"/>
          <w:bCs/>
          <w:caps/>
          <w:lang w:eastAsia="ru-RU"/>
        </w:rPr>
      </w:pPr>
      <w:r w:rsidRPr="00091508">
        <w:rPr>
          <w:rFonts w:ascii="Tahoma" w:eastAsia="Times New Roman" w:hAnsi="Tahoma" w:cs="Tahoma"/>
          <w:bCs/>
          <w:lang w:eastAsia="ru-RU"/>
        </w:rPr>
        <w:t>Таблица</w:t>
      </w:r>
      <w:r w:rsidRPr="00091508">
        <w:rPr>
          <w:rFonts w:ascii="Tahoma" w:eastAsia="Times New Roman" w:hAnsi="Tahoma" w:cs="Tahoma"/>
          <w:bCs/>
          <w:caps/>
          <w:lang w:eastAsia="ru-RU"/>
        </w:rPr>
        <w:t xml:space="preserve"> № 1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52"/>
        <w:gridCol w:w="3728"/>
        <w:gridCol w:w="2295"/>
        <w:gridCol w:w="1577"/>
      </w:tblGrid>
      <w:tr w:rsidR="00091508" w:rsidRPr="00091508" w:rsidTr="007A05E1">
        <w:trPr>
          <w:trHeight w:val="288"/>
        </w:trPr>
        <w:tc>
          <w:tcPr>
            <w:tcW w:w="2152" w:type="dxa"/>
          </w:tcPr>
          <w:p w:rsidR="00091508" w:rsidRPr="00091508" w:rsidRDefault="00091508" w:rsidP="00091508">
            <w:pPr>
              <w:spacing w:after="2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after="2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Название документа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after="2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after="2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Применимо к работам непроизводственного характера</w:t>
            </w:r>
          </w:p>
        </w:tc>
      </w:tr>
      <w:tr w:rsidR="00091508" w:rsidRPr="00091508" w:rsidTr="007A05E1">
        <w:trPr>
          <w:trHeight w:val="188"/>
        </w:trPr>
        <w:tc>
          <w:tcPr>
            <w:tcW w:w="9752" w:type="dxa"/>
            <w:gridSpan w:val="4"/>
          </w:tcPr>
          <w:p w:rsidR="00091508" w:rsidRPr="00091508" w:rsidRDefault="00091508" w:rsidP="00091508">
            <w:pPr>
              <w:spacing w:before="240" w:after="240" w:line="240" w:lineRule="auto"/>
              <w:rPr>
                <w:rFonts w:ascii="Tahoma" w:eastAsia="Times New Roman" w:hAnsi="Tahoma" w:cs="Tahoma"/>
                <w:b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 xml:space="preserve">Политики ОБЩЕСТВА по </w:t>
            </w:r>
            <w:r w:rsidRPr="0009150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x-none" w:eastAsia="ru-RU"/>
              </w:rPr>
              <w:t>ОТ, ПБ и ООС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 xml:space="preserve">ПТ ОБ.ПБО.001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>ерсия 2.00</w:t>
            </w:r>
          </w:p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>Утв.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приказом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 xml:space="preserve"> ГД от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23.09.2014 </w:t>
            </w:r>
          </w:p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 421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>Политика в области охраны здоровья, труда и окружающей среды, безопасности и социальной ответственности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Применим для всех видов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деятельности 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>СТ ОБ.ПБО.14-002</w:t>
            </w:r>
          </w:p>
          <w:p w:rsidR="00091508" w:rsidRPr="00091508" w:rsidRDefault="00091508" w:rsidP="0009150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>Версия 2.00</w:t>
            </w:r>
          </w:p>
          <w:p w:rsidR="00091508" w:rsidRPr="00091508" w:rsidRDefault="00091508" w:rsidP="0009150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>Утв.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приказом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 xml:space="preserve"> ГД от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>27.01.2015 №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>28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Стандарт по системе управления охраной труда, промышленной безопасностью и охраной окружающей среды 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Применим для всех видов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деятельности 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330"/>
        </w:trPr>
        <w:tc>
          <w:tcPr>
            <w:tcW w:w="9752" w:type="dxa"/>
            <w:gridSpan w:val="4"/>
          </w:tcPr>
          <w:p w:rsidR="00091508" w:rsidRPr="00091508" w:rsidRDefault="00091508" w:rsidP="00091508">
            <w:pPr>
              <w:spacing w:before="240" w:after="120" w:line="240" w:lineRule="auto"/>
              <w:rPr>
                <w:rFonts w:ascii="Tahoma" w:eastAsia="Times New Roman" w:hAnsi="Tahoma" w:cs="Tahoma"/>
                <w:b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стандарты и процедуры по охране здоровья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статья 5 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>Минимальные требования к охране здоровья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 xml:space="preserve">Применим для всех видов деятельности 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статья 5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>Минимальные требования по медицинскому обеспечению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</w:rPr>
              <w:t>Применим к Подрядчикам, имеющим собственные медпункты и медперсонал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422"/>
        </w:trPr>
        <w:tc>
          <w:tcPr>
            <w:tcW w:w="9752" w:type="dxa"/>
            <w:gridSpan w:val="4"/>
          </w:tcPr>
          <w:p w:rsidR="00091508" w:rsidRPr="00091508" w:rsidRDefault="00091508" w:rsidP="00091508">
            <w:pPr>
              <w:spacing w:before="240" w:after="120" w:line="240" w:lineRule="auto"/>
              <w:jc w:val="both"/>
              <w:rPr>
                <w:rFonts w:ascii="Tahoma" w:eastAsia="Times New Roman" w:hAnsi="Tahoma" w:cs="Tahoma"/>
                <w:b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стандарты и процедуры по ОХРАНЕ ТРУДА (включая промышленную безопасность)</w:t>
            </w:r>
          </w:p>
        </w:tc>
      </w:tr>
      <w:tr w:rsidR="00091508" w:rsidRPr="00091508" w:rsidTr="007A05E1">
        <w:trPr>
          <w:trHeight w:val="252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пункт 6.2.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Продолжительность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рабочего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дня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и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графики работы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Применим для всех видов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деятельности на месторождении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94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пункт 6.4.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Естественные (природные) опасные факторы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Применим для всех видов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деятельности на месторождении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Обучение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ОТ, ПБ и ООС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val="de-DE" w:eastAsia="ru-RU"/>
              </w:rPr>
              <w:t xml:space="preserve"> 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Применим для всех видов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деятельности на месторождении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783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Приказ № 120 от 27.03.2014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Процедура оперативного оповещения и расследования происшествий в области охраны труда, промышленной безопасности и окружающей среды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Применим для всех видов</w:t>
            </w:r>
            <w:r w:rsidRPr="00091508">
              <w:rPr>
                <w:rFonts w:ascii="Tahoma" w:eastAsia="Times New Roman" w:hAnsi="Tahoma" w:cs="Tahoma"/>
                <w:caps/>
                <w:sz w:val="20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деятельности на месторождении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пункт 6.6.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Земляные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работы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и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 xml:space="preserve"> спецтехника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Применим при проведении земляных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работ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и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 xml:space="preserve"> наличии спецтехники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пункт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6.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7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>.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Единых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требований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к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Э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>лектр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ооборудование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и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установки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Применим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при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использовании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э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>лектр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ооборудования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и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установок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пункт 6.8.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Системы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воздуха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высокого давления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,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пневматические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и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гидравлические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систем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Применим при использовании Систем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воздуха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высокого давления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>, пневматически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х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и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гидравлических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систем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</w:tr>
      <w:tr w:rsidR="00091508" w:rsidRPr="00091508" w:rsidTr="007A05E1">
        <w:trPr>
          <w:trHeight w:val="225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пункт 6.9.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Химические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 xml:space="preserve">вещества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>и прочи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опасные материалы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Применим при использовании в РАБОТАХ х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>имически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х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веществ и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прочих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опасных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пункт 6.10.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Применим при наличии на территории месторождения мест хранения топлива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Пункт 6.11.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Работа на высоте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Применим при проведении работ на высоте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330"/>
        </w:trPr>
        <w:tc>
          <w:tcPr>
            <w:tcW w:w="9752" w:type="dxa"/>
            <w:gridSpan w:val="4"/>
          </w:tcPr>
          <w:p w:rsidR="00091508" w:rsidRPr="00091508" w:rsidRDefault="00091508" w:rsidP="00091508">
            <w:pPr>
              <w:spacing w:before="240" w:after="120" w:line="240" w:lineRule="auto"/>
              <w:rPr>
                <w:rFonts w:ascii="Tahoma" w:eastAsia="Times New Roman" w:hAnsi="Tahoma" w:cs="Tahoma"/>
                <w:b/>
                <w:iCs/>
                <w:caps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 w:type="page"/>
            </w:r>
            <w:r w:rsidRPr="00091508">
              <w:rPr>
                <w:rFonts w:ascii="Tahoma" w:eastAsia="Times New Roman" w:hAnsi="Tahoma" w:cs="Tahoma"/>
                <w:b/>
                <w:bCs/>
                <w:iCs/>
                <w:caps/>
                <w:sz w:val="20"/>
                <w:szCs w:val="20"/>
                <w:lang w:eastAsia="ru-RU"/>
              </w:rPr>
              <w:t>стандарты и процедуры по охране ОКРУЖАЮЩей СРЕДы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наличии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Нормы по биологическому разнообразию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Применим для всех видов деятельности на месторождении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170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При наличии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Стандарт на утилизацию и минимизацию отходов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Применим к временным местам хранения отходов Подрядчика на месторождении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  <w:tr w:rsidR="00091508" w:rsidRPr="00091508" w:rsidTr="007A05E1">
        <w:trPr>
          <w:trHeight w:val="286"/>
        </w:trPr>
        <w:tc>
          <w:tcPr>
            <w:tcW w:w="2152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пункт 7.6.</w:t>
            </w:r>
            <w:r w:rsidRPr="000915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91508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ru-RU"/>
              </w:rPr>
              <w:t>Единых требований к Подрядчику</w:t>
            </w:r>
          </w:p>
        </w:tc>
        <w:tc>
          <w:tcPr>
            <w:tcW w:w="3728" w:type="dxa"/>
          </w:tcPr>
          <w:p w:rsidR="00091508" w:rsidRPr="00091508" w:rsidRDefault="00091508" w:rsidP="00091508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val="de-DE"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2295" w:type="dxa"/>
          </w:tcPr>
          <w:p w:rsidR="00091508" w:rsidRPr="00091508" w:rsidRDefault="00091508" w:rsidP="00091508">
            <w:pPr>
              <w:keepNext/>
              <w:spacing w:before="20" w:after="20" w:line="240" w:lineRule="auto"/>
              <w:ind w:right="-43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Применим для всех видов деятельности на месторождении</w:t>
            </w:r>
          </w:p>
        </w:tc>
        <w:tc>
          <w:tcPr>
            <w:tcW w:w="1577" w:type="dxa"/>
          </w:tcPr>
          <w:p w:rsidR="00091508" w:rsidRPr="00091508" w:rsidRDefault="00091508" w:rsidP="0009150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15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</w:t>
            </w:r>
          </w:p>
        </w:tc>
      </w:tr>
    </w:tbl>
    <w:tbl>
      <w:tblPr>
        <w:tblpPr w:leftFromText="180" w:rightFromText="180" w:vertAnchor="text" w:horzAnchor="margin" w:tblpY="576"/>
        <w:tblW w:w="93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1"/>
        <w:gridCol w:w="1343"/>
        <w:gridCol w:w="3981"/>
      </w:tblGrid>
      <w:tr w:rsidR="007A05E1" w:rsidRPr="00A7620D" w:rsidTr="007A05E1">
        <w:trPr>
          <w:cantSplit/>
        </w:trPr>
        <w:tc>
          <w:tcPr>
            <w:tcW w:w="4031" w:type="dxa"/>
            <w:noWrap/>
            <w:vAlign w:val="center"/>
            <w:hideMark/>
          </w:tcPr>
          <w:p w:rsidR="007A05E1" w:rsidRPr="00A7620D" w:rsidRDefault="007A05E1" w:rsidP="007A05E1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620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ООО «СК «РУСВЬЕТПЕТРО»</w:t>
            </w:r>
          </w:p>
        </w:tc>
        <w:tc>
          <w:tcPr>
            <w:tcW w:w="1343" w:type="dxa"/>
            <w:noWrap/>
            <w:vAlign w:val="center"/>
            <w:hideMark/>
          </w:tcPr>
          <w:p w:rsidR="007A05E1" w:rsidRPr="00A7620D" w:rsidRDefault="007A05E1" w:rsidP="007A05E1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noWrap/>
            <w:vAlign w:val="center"/>
            <w:hideMark/>
          </w:tcPr>
          <w:p w:rsidR="007A05E1" w:rsidRPr="00A7620D" w:rsidRDefault="00E85BF0" w:rsidP="00D55D58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85B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ООО «ФРЭКОМ»</w:t>
            </w:r>
          </w:p>
        </w:tc>
      </w:tr>
      <w:tr w:rsidR="007A05E1" w:rsidRPr="00A7620D" w:rsidTr="007A05E1">
        <w:trPr>
          <w:cantSplit/>
        </w:trPr>
        <w:tc>
          <w:tcPr>
            <w:tcW w:w="4031" w:type="dxa"/>
            <w:noWrap/>
            <w:vAlign w:val="center"/>
            <w:hideMark/>
          </w:tcPr>
          <w:p w:rsidR="007A05E1" w:rsidRPr="00A7620D" w:rsidRDefault="00540F5F" w:rsidP="00540F5F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A3558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енеральн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ый</w:t>
            </w:r>
            <w:r w:rsidR="00A3558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директор</w:t>
            </w:r>
            <w:bookmarkStart w:id="9" w:name="_GoBack"/>
            <w:bookmarkEnd w:id="9"/>
          </w:p>
        </w:tc>
        <w:tc>
          <w:tcPr>
            <w:tcW w:w="1343" w:type="dxa"/>
            <w:noWrap/>
            <w:vAlign w:val="center"/>
            <w:hideMark/>
          </w:tcPr>
          <w:p w:rsidR="007A05E1" w:rsidRPr="00A7620D" w:rsidRDefault="007A05E1" w:rsidP="007A05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noWrap/>
            <w:vAlign w:val="center"/>
            <w:hideMark/>
          </w:tcPr>
          <w:p w:rsidR="007A05E1" w:rsidRPr="00A7620D" w:rsidRDefault="0077741B" w:rsidP="007A05E1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7620D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7A05E1" w:rsidRPr="00A7620D" w:rsidTr="007A05E1">
        <w:trPr>
          <w:cantSplit/>
        </w:trPr>
        <w:tc>
          <w:tcPr>
            <w:tcW w:w="4031" w:type="dxa"/>
            <w:noWrap/>
            <w:vAlign w:val="center"/>
            <w:hideMark/>
          </w:tcPr>
          <w:p w:rsidR="007A05E1" w:rsidRPr="00A7620D" w:rsidRDefault="007A05E1" w:rsidP="00A35583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7620D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_______________ </w:t>
            </w:r>
            <w:r w:rsidR="00A35583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С.Н. Бышов</w:t>
            </w:r>
            <w:r w:rsidR="00301219" w:rsidRPr="00A7620D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3" w:type="dxa"/>
            <w:noWrap/>
            <w:vAlign w:val="center"/>
            <w:hideMark/>
          </w:tcPr>
          <w:p w:rsidR="007A05E1" w:rsidRPr="00A7620D" w:rsidRDefault="007A05E1" w:rsidP="007A05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noWrap/>
            <w:vAlign w:val="center"/>
            <w:hideMark/>
          </w:tcPr>
          <w:p w:rsidR="007A05E1" w:rsidRPr="00A7620D" w:rsidRDefault="007A05E1" w:rsidP="00A7620D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7620D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_______________ </w:t>
            </w:r>
            <w:r w:rsidR="00784E71">
              <w:t xml:space="preserve"> </w:t>
            </w:r>
            <w:r w:rsidR="00E85BF0">
              <w:t xml:space="preserve"> </w:t>
            </w:r>
            <w:r w:rsidR="00E85BF0" w:rsidRPr="00E85BF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Минасян В.В.</w:t>
            </w:r>
          </w:p>
        </w:tc>
      </w:tr>
      <w:tr w:rsidR="007A05E1" w:rsidRPr="00A7620D" w:rsidTr="007A05E1">
        <w:trPr>
          <w:cantSplit/>
        </w:trPr>
        <w:tc>
          <w:tcPr>
            <w:tcW w:w="4031" w:type="dxa"/>
            <w:noWrap/>
            <w:vAlign w:val="center"/>
          </w:tcPr>
          <w:p w:rsidR="007A05E1" w:rsidRPr="00A7620D" w:rsidRDefault="007A05E1" w:rsidP="007A05E1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noWrap/>
            <w:vAlign w:val="center"/>
          </w:tcPr>
          <w:p w:rsidR="007A05E1" w:rsidRPr="00A7620D" w:rsidRDefault="007A05E1" w:rsidP="007A05E1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noWrap/>
            <w:vAlign w:val="center"/>
          </w:tcPr>
          <w:p w:rsidR="007A05E1" w:rsidRPr="00A7620D" w:rsidRDefault="007A05E1" w:rsidP="007A05E1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05E1" w:rsidRPr="00A7620D" w:rsidTr="007A05E1">
        <w:trPr>
          <w:cantSplit/>
        </w:trPr>
        <w:tc>
          <w:tcPr>
            <w:tcW w:w="4031" w:type="dxa"/>
            <w:noWrap/>
            <w:vAlign w:val="bottom"/>
            <w:hideMark/>
          </w:tcPr>
          <w:p w:rsidR="007A05E1" w:rsidRPr="00A7620D" w:rsidRDefault="007A05E1" w:rsidP="007A05E1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620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М.П.</w:t>
            </w:r>
          </w:p>
        </w:tc>
        <w:tc>
          <w:tcPr>
            <w:tcW w:w="1343" w:type="dxa"/>
            <w:noWrap/>
            <w:vAlign w:val="center"/>
            <w:hideMark/>
          </w:tcPr>
          <w:p w:rsidR="007A05E1" w:rsidRPr="00A7620D" w:rsidRDefault="007A05E1" w:rsidP="007A05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noWrap/>
            <w:vAlign w:val="bottom"/>
            <w:hideMark/>
          </w:tcPr>
          <w:p w:rsidR="007A05E1" w:rsidRPr="00A7620D" w:rsidRDefault="007A05E1" w:rsidP="007A05E1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620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М.П.</w:t>
            </w:r>
          </w:p>
        </w:tc>
      </w:tr>
    </w:tbl>
    <w:p w:rsidR="00091508" w:rsidRPr="00A7620D" w:rsidRDefault="00091508" w:rsidP="000915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91508" w:rsidRPr="00091508" w:rsidRDefault="00091508" w:rsidP="00091508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91508" w:rsidRPr="00091508" w:rsidRDefault="00091508" w:rsidP="00091508">
      <w:pPr>
        <w:keepNext/>
        <w:spacing w:after="0" w:line="240" w:lineRule="auto"/>
        <w:ind w:left="5670"/>
        <w:jc w:val="center"/>
        <w:outlineLvl w:val="0"/>
        <w:rPr>
          <w:rFonts w:ascii="Tahoma" w:eastAsia="Calibri" w:hAnsi="Tahoma" w:cs="Tahoma"/>
          <w:sz w:val="20"/>
          <w:szCs w:val="20"/>
        </w:rPr>
      </w:pPr>
    </w:p>
    <w:p w:rsidR="00091508" w:rsidRPr="00091508" w:rsidRDefault="00091508" w:rsidP="00091508">
      <w:pPr>
        <w:keepNext/>
        <w:spacing w:after="0" w:line="240" w:lineRule="auto"/>
        <w:ind w:left="5670"/>
        <w:jc w:val="center"/>
        <w:outlineLvl w:val="0"/>
        <w:rPr>
          <w:rFonts w:ascii="Tahoma" w:eastAsia="Calibri" w:hAnsi="Tahoma" w:cs="Tahoma"/>
          <w:sz w:val="20"/>
          <w:szCs w:val="20"/>
        </w:rPr>
      </w:pPr>
    </w:p>
    <w:p w:rsidR="00091508" w:rsidRPr="00091508" w:rsidRDefault="00091508" w:rsidP="00091508">
      <w:pPr>
        <w:keepNext/>
        <w:spacing w:after="0" w:line="240" w:lineRule="auto"/>
        <w:ind w:left="5670"/>
        <w:jc w:val="center"/>
        <w:outlineLvl w:val="0"/>
        <w:rPr>
          <w:rFonts w:ascii="Tahoma" w:eastAsia="Calibri" w:hAnsi="Tahoma" w:cs="Tahoma"/>
          <w:sz w:val="20"/>
          <w:szCs w:val="20"/>
        </w:rPr>
      </w:pPr>
    </w:p>
    <w:p w:rsidR="00091508" w:rsidRPr="00091508" w:rsidRDefault="00091508" w:rsidP="00091508">
      <w:pPr>
        <w:keepNext/>
        <w:spacing w:after="0" w:line="240" w:lineRule="auto"/>
        <w:ind w:left="5670"/>
        <w:jc w:val="center"/>
        <w:outlineLvl w:val="0"/>
        <w:rPr>
          <w:rFonts w:ascii="Tahoma" w:eastAsia="Calibri" w:hAnsi="Tahoma" w:cs="Tahoma"/>
          <w:sz w:val="20"/>
          <w:szCs w:val="20"/>
        </w:rPr>
      </w:pPr>
    </w:p>
    <w:p w:rsidR="00091508" w:rsidRPr="00091508" w:rsidRDefault="00091508" w:rsidP="0009150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91508" w:rsidRPr="00091508" w:rsidRDefault="00091508" w:rsidP="0009150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20440" w:rsidRDefault="00D20440"/>
    <w:sectPr w:rsidR="00D2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B7" w:rsidRDefault="00BF06B7" w:rsidP="00091508">
      <w:pPr>
        <w:spacing w:after="0" w:line="240" w:lineRule="auto"/>
      </w:pPr>
      <w:r>
        <w:separator/>
      </w:r>
    </w:p>
  </w:endnote>
  <w:endnote w:type="continuationSeparator" w:id="0">
    <w:p w:rsidR="00BF06B7" w:rsidRDefault="00BF06B7" w:rsidP="0009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B7" w:rsidRDefault="00BF06B7" w:rsidP="00091508">
      <w:pPr>
        <w:spacing w:after="0" w:line="240" w:lineRule="auto"/>
      </w:pPr>
      <w:r>
        <w:separator/>
      </w:r>
    </w:p>
  </w:footnote>
  <w:footnote w:type="continuationSeparator" w:id="0">
    <w:p w:rsidR="00BF06B7" w:rsidRDefault="00BF06B7" w:rsidP="00091508">
      <w:pPr>
        <w:spacing w:after="0" w:line="240" w:lineRule="auto"/>
      </w:pPr>
      <w:r>
        <w:continuationSeparator/>
      </w:r>
    </w:p>
  </w:footnote>
  <w:footnote w:id="1">
    <w:p w:rsidR="00BF5390" w:rsidRDefault="00BF5390" w:rsidP="00091508">
      <w:pPr>
        <w:pStyle w:val="a9"/>
      </w:pPr>
      <w:r>
        <w:rPr>
          <w:rStyle w:val="ab"/>
        </w:rPr>
        <w:footnoteRef/>
      </w:r>
      <w:r>
        <w:t xml:space="preserve"> </w:t>
      </w:r>
      <w:r w:rsidRPr="00FE03DE">
        <w:rPr>
          <w:rFonts w:ascii="Tahoma" w:hAnsi="Tahoma" w:cs="Tahoma"/>
        </w:rPr>
        <w:t>Применение СИЗ по видам работ производится в соответствии со Стандартом средства индивидуальной защиты работников Обществ, входящих в Группу Компаний АО</w:t>
      </w:r>
      <w:r>
        <w:rPr>
          <w:rFonts w:ascii="Tahoma" w:hAnsi="Tahoma" w:cs="Tahoma"/>
        </w:rPr>
        <w:t> </w:t>
      </w:r>
      <w:r w:rsidRPr="00FE03DE">
        <w:rPr>
          <w:rFonts w:ascii="Tahoma" w:hAnsi="Tahoma" w:cs="Tahoma"/>
        </w:rPr>
        <w:t>«Зарубежнефть» и Методики требований к СИЗ, утвержденным Приказом № 617 от 26.12.2015</w:t>
      </w:r>
      <w:r>
        <w:rPr>
          <w:rFonts w:ascii="Tahoma" w:hAnsi="Tahoma" w:cs="Tahom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2DED"/>
    <w:multiLevelType w:val="hybridMultilevel"/>
    <w:tmpl w:val="43628E8E"/>
    <w:lvl w:ilvl="0" w:tplc="728E45BA">
      <w:start w:val="65535"/>
      <w:numFmt w:val="bullet"/>
      <w:pStyle w:val="a"/>
      <w:lvlText w:val="–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60BC0"/>
    <w:multiLevelType w:val="hybridMultilevel"/>
    <w:tmpl w:val="FF8E6DA0"/>
    <w:lvl w:ilvl="0" w:tplc="B4000E48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BA381A"/>
    <w:multiLevelType w:val="hybridMultilevel"/>
    <w:tmpl w:val="0AA0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3D8C"/>
    <w:multiLevelType w:val="multilevel"/>
    <w:tmpl w:val="C3C61AC6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pStyle w:val="Style1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6E7E3F"/>
    <w:multiLevelType w:val="hybridMultilevel"/>
    <w:tmpl w:val="2A987858"/>
    <w:lvl w:ilvl="0" w:tplc="F7FAD0B2">
      <w:start w:val="1"/>
      <w:numFmt w:val="bullet"/>
      <w:pStyle w:val="BulletNormal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</w:rPr>
    </w:lvl>
    <w:lvl w:ilvl="1" w:tplc="2B7214E2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6C562D7"/>
    <w:multiLevelType w:val="hybridMultilevel"/>
    <w:tmpl w:val="30AEE53C"/>
    <w:lvl w:ilvl="0" w:tplc="D346D40E">
      <w:start w:val="1"/>
      <w:numFmt w:val="bullet"/>
      <w:pStyle w:val="Bullet1"/>
      <w:lvlText w:val="−"/>
      <w:lvlJc w:val="left"/>
      <w:pPr>
        <w:tabs>
          <w:tab w:val="num" w:pos="1429"/>
        </w:tabs>
        <w:ind w:left="1429" w:hanging="360"/>
      </w:pPr>
      <w:rPr>
        <w:rFonts w:ascii="Trebuchet MS" w:hAnsi="Trebuchet MS" w:cs="Times New Roman" w:hint="default"/>
      </w:rPr>
    </w:lvl>
    <w:lvl w:ilvl="1" w:tplc="F2DEDD44">
      <w:start w:val="1"/>
      <w:numFmt w:val="bullet"/>
      <w:lvlText w:val="—"/>
      <w:lvlJc w:val="left"/>
      <w:pPr>
        <w:tabs>
          <w:tab w:val="num" w:pos="2149"/>
        </w:tabs>
        <w:ind w:left="2149" w:hanging="360"/>
      </w:pPr>
      <w:rPr>
        <w:rFonts w:ascii="Trebuchet MS" w:hAnsi="Trebuchet MS" w:cs="Times New Roman" w:hint="default"/>
      </w:rPr>
    </w:lvl>
    <w:lvl w:ilvl="2" w:tplc="51E2ADA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489CD54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C930E35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BFA0F8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9082416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AAFE56B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556844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C8616B3"/>
    <w:multiLevelType w:val="hybridMultilevel"/>
    <w:tmpl w:val="C706B0F2"/>
    <w:lvl w:ilvl="0" w:tplc="EEB8A6B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16011"/>
    <w:multiLevelType w:val="hybridMultilevel"/>
    <w:tmpl w:val="60040532"/>
    <w:lvl w:ilvl="0" w:tplc="E5D48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B11F5"/>
    <w:multiLevelType w:val="hybridMultilevel"/>
    <w:tmpl w:val="148E0B8E"/>
    <w:lvl w:ilvl="0" w:tplc="FFFFFFFF">
      <w:start w:val="1"/>
      <w:numFmt w:val="decimal"/>
      <w:pStyle w:val="Bullet2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F0B490D"/>
    <w:multiLevelType w:val="hybridMultilevel"/>
    <w:tmpl w:val="51E2C934"/>
    <w:lvl w:ilvl="0" w:tplc="034CE10A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0" w15:restartNumberingAfterBreak="0">
    <w:nsid w:val="157C6E50"/>
    <w:multiLevelType w:val="multilevel"/>
    <w:tmpl w:val="65500A8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85766C2"/>
    <w:multiLevelType w:val="hybridMultilevel"/>
    <w:tmpl w:val="01462FDE"/>
    <w:lvl w:ilvl="0" w:tplc="E5D489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761142"/>
    <w:multiLevelType w:val="multilevel"/>
    <w:tmpl w:val="841A5A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1BF66D8"/>
    <w:multiLevelType w:val="hybridMultilevel"/>
    <w:tmpl w:val="80862B1E"/>
    <w:lvl w:ilvl="0" w:tplc="E5D489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301E6"/>
    <w:multiLevelType w:val="multilevel"/>
    <w:tmpl w:val="7946DCCA"/>
    <w:styleLink w:val="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349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-360" w:firstLine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  <w:b/>
        <w:i w:val="0"/>
        <w:color w:val="00008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  <w:b w:val="0"/>
        <w:i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5" w15:restartNumberingAfterBreak="0">
    <w:nsid w:val="2BEA7ABE"/>
    <w:multiLevelType w:val="hybridMultilevel"/>
    <w:tmpl w:val="B4EC3D5A"/>
    <w:lvl w:ilvl="0" w:tplc="FFFFFFFF">
      <w:start w:val="1"/>
      <w:numFmt w:val="bullet"/>
      <w:pStyle w:val="NumberList1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2F4924"/>
    <w:multiLevelType w:val="hybridMultilevel"/>
    <w:tmpl w:val="DA522B96"/>
    <w:lvl w:ilvl="0" w:tplc="4F027D26">
      <w:start w:val="1"/>
      <w:numFmt w:val="decimal"/>
      <w:pStyle w:val="TableNum1"/>
      <w:lvlText w:val="Таблица %1."/>
      <w:lvlJc w:val="right"/>
      <w:pPr>
        <w:tabs>
          <w:tab w:val="num" w:pos="9428"/>
        </w:tabs>
        <w:ind w:left="9428" w:hanging="72"/>
      </w:pPr>
      <w:rPr>
        <w:rFonts w:ascii="Times New Roman" w:hAnsi="Times New Roman" w:hint="default"/>
        <w:b/>
        <w:i w:val="0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875CE0"/>
    <w:multiLevelType w:val="hybridMultilevel"/>
    <w:tmpl w:val="65061C42"/>
    <w:lvl w:ilvl="0" w:tplc="B060C2E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rebuchet MS" w:hAnsi="Trebuchet MS" w:cs="Times New Roman" w:hint="default"/>
      </w:rPr>
    </w:lvl>
    <w:lvl w:ilvl="1" w:tplc="4F024EC8">
      <w:start w:val="1"/>
      <w:numFmt w:val="bullet"/>
      <w:pStyle w:val="Bullet3"/>
      <w:lvlText w:val="–"/>
      <w:lvlJc w:val="left"/>
      <w:pPr>
        <w:tabs>
          <w:tab w:val="num" w:pos="2149"/>
        </w:tabs>
        <w:ind w:left="2149" w:hanging="360"/>
      </w:pPr>
      <w:rPr>
        <w:rFonts w:ascii="Trebuchet MS" w:hAnsi="Trebuchet MS" w:cs="Times New Roman" w:hint="default"/>
      </w:rPr>
    </w:lvl>
    <w:lvl w:ilvl="2" w:tplc="51E2ADA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489CD54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C930E35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BFA0F8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9082416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AAFE56B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556844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7C124A6"/>
    <w:multiLevelType w:val="hybridMultilevel"/>
    <w:tmpl w:val="2940FD14"/>
    <w:lvl w:ilvl="0" w:tplc="B4000E4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B5821"/>
    <w:multiLevelType w:val="hybridMultilevel"/>
    <w:tmpl w:val="723E58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10279F"/>
    <w:multiLevelType w:val="hybridMultilevel"/>
    <w:tmpl w:val="685AD66E"/>
    <w:lvl w:ilvl="0" w:tplc="034CE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3961CF"/>
    <w:multiLevelType w:val="hybridMultilevel"/>
    <w:tmpl w:val="1D1E91A2"/>
    <w:lvl w:ilvl="0" w:tplc="E5D489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D35AC"/>
    <w:multiLevelType w:val="hybridMultilevel"/>
    <w:tmpl w:val="804A33B0"/>
    <w:lvl w:ilvl="0" w:tplc="E5D48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4E3750A"/>
    <w:multiLevelType w:val="hybridMultilevel"/>
    <w:tmpl w:val="E8EC3D3A"/>
    <w:lvl w:ilvl="0" w:tplc="E5D48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A0992"/>
    <w:multiLevelType w:val="hybridMultilevel"/>
    <w:tmpl w:val="C446494C"/>
    <w:lvl w:ilvl="0" w:tplc="985693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AB1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54EF5"/>
    <w:multiLevelType w:val="hybridMultilevel"/>
    <w:tmpl w:val="A2901C74"/>
    <w:lvl w:ilvl="0" w:tplc="034CE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D33598"/>
    <w:multiLevelType w:val="hybridMultilevel"/>
    <w:tmpl w:val="7998308E"/>
    <w:lvl w:ilvl="0" w:tplc="57BE8EF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860FAC"/>
    <w:multiLevelType w:val="hybridMultilevel"/>
    <w:tmpl w:val="EE4098BC"/>
    <w:lvl w:ilvl="0" w:tplc="E5D48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CD00D86"/>
    <w:multiLevelType w:val="hybridMultilevel"/>
    <w:tmpl w:val="20525BC0"/>
    <w:lvl w:ilvl="0" w:tplc="034CE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C44CEF"/>
    <w:multiLevelType w:val="multilevel"/>
    <w:tmpl w:val="252092EA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07F378F"/>
    <w:multiLevelType w:val="hybridMultilevel"/>
    <w:tmpl w:val="4BB84E8A"/>
    <w:lvl w:ilvl="0" w:tplc="B4000E4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E1D69"/>
    <w:multiLevelType w:val="hybridMultilevel"/>
    <w:tmpl w:val="FDD8F504"/>
    <w:lvl w:ilvl="0" w:tplc="E5D489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F9358F"/>
    <w:multiLevelType w:val="multilevel"/>
    <w:tmpl w:val="379473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33" w15:restartNumberingAfterBreak="0">
    <w:nsid w:val="79586A02"/>
    <w:multiLevelType w:val="hybridMultilevel"/>
    <w:tmpl w:val="B532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4"/>
  </w:num>
  <w:num w:numId="4">
    <w:abstractNumId w:val="19"/>
  </w:num>
  <w:num w:numId="5">
    <w:abstractNumId w:val="6"/>
  </w:num>
  <w:num w:numId="6">
    <w:abstractNumId w:val="24"/>
  </w:num>
  <w:num w:numId="7">
    <w:abstractNumId w:val="32"/>
  </w:num>
  <w:num w:numId="8">
    <w:abstractNumId w:val="0"/>
  </w:num>
  <w:num w:numId="9">
    <w:abstractNumId w:val="23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17"/>
  </w:num>
  <w:num w:numId="15">
    <w:abstractNumId w:val="3"/>
  </w:num>
  <w:num w:numId="16">
    <w:abstractNumId w:val="22"/>
  </w:num>
  <w:num w:numId="17">
    <w:abstractNumId w:val="7"/>
  </w:num>
  <w:num w:numId="18">
    <w:abstractNumId w:val="11"/>
  </w:num>
  <w:num w:numId="19">
    <w:abstractNumId w:val="21"/>
  </w:num>
  <w:num w:numId="20">
    <w:abstractNumId w:val="31"/>
  </w:num>
  <w:num w:numId="21">
    <w:abstractNumId w:val="27"/>
  </w:num>
  <w:num w:numId="22">
    <w:abstractNumId w:val="13"/>
  </w:num>
  <w:num w:numId="23">
    <w:abstractNumId w:val="33"/>
  </w:num>
  <w:num w:numId="24">
    <w:abstractNumId w:val="26"/>
  </w:num>
  <w:num w:numId="25">
    <w:abstractNumId w:val="9"/>
  </w:num>
  <w:num w:numId="26">
    <w:abstractNumId w:val="20"/>
  </w:num>
  <w:num w:numId="27">
    <w:abstractNumId w:val="25"/>
  </w:num>
  <w:num w:numId="28">
    <w:abstractNumId w:val="28"/>
  </w:num>
  <w:num w:numId="29">
    <w:abstractNumId w:val="2"/>
  </w:num>
  <w:num w:numId="30">
    <w:abstractNumId w:val="18"/>
  </w:num>
  <w:num w:numId="31">
    <w:abstractNumId w:val="12"/>
  </w:num>
  <w:num w:numId="32">
    <w:abstractNumId w:val="30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08"/>
    <w:rsid w:val="00060007"/>
    <w:rsid w:val="00091508"/>
    <w:rsid w:val="000B7609"/>
    <w:rsid w:val="00192081"/>
    <w:rsid w:val="00237910"/>
    <w:rsid w:val="002F012B"/>
    <w:rsid w:val="00301219"/>
    <w:rsid w:val="00454451"/>
    <w:rsid w:val="004831FB"/>
    <w:rsid w:val="004C26DC"/>
    <w:rsid w:val="0051678C"/>
    <w:rsid w:val="00540F5F"/>
    <w:rsid w:val="005B2B9C"/>
    <w:rsid w:val="006B3246"/>
    <w:rsid w:val="006E1CBE"/>
    <w:rsid w:val="0077741B"/>
    <w:rsid w:val="00784E71"/>
    <w:rsid w:val="007A05E1"/>
    <w:rsid w:val="008C2D07"/>
    <w:rsid w:val="00953887"/>
    <w:rsid w:val="009A2917"/>
    <w:rsid w:val="00A35583"/>
    <w:rsid w:val="00A7620D"/>
    <w:rsid w:val="00BF06B7"/>
    <w:rsid w:val="00BF5390"/>
    <w:rsid w:val="00D20440"/>
    <w:rsid w:val="00D55D58"/>
    <w:rsid w:val="00E22800"/>
    <w:rsid w:val="00E85BF0"/>
    <w:rsid w:val="00E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1FA1F-3F8A-4028-988A-D21408E5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aliases w:val="h1,Heading 1 Char,Chapter Heading,Head 1wsa,RSKH1"/>
    <w:basedOn w:val="a0"/>
    <w:next w:val="a0"/>
    <w:link w:val="11"/>
    <w:qFormat/>
    <w:rsid w:val="00091508"/>
    <w:pPr>
      <w:keepNext/>
      <w:numPr>
        <w:numId w:val="1"/>
      </w:numPr>
      <w:spacing w:before="36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aliases w:val="HD2,H2,h2,OG Heading 2,Chapter Title,- 1.1,hseHeading 2,Sub-Title,Major Heading,L2,ËÑÇ¢éÍ 2,RSKH2,top heading 2,ËÑÇ¢ˆmÍ 2,Se"/>
    <w:basedOn w:val="a0"/>
    <w:next w:val="a0"/>
    <w:link w:val="20"/>
    <w:qFormat/>
    <w:rsid w:val="00091508"/>
    <w:pPr>
      <w:keepNext/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aliases w:val="Subhead C,Sub-heading,L3,ËÑÇ¢éÍ 3,hseHeading 3,ËÑÇ¢ˆmÍ 3,Re"/>
    <w:basedOn w:val="a0"/>
    <w:next w:val="a0"/>
    <w:link w:val="30"/>
    <w:qFormat/>
    <w:rsid w:val="00091508"/>
    <w:pPr>
      <w:keepNext/>
      <w:numPr>
        <w:ilvl w:val="2"/>
        <w:numId w:val="1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aliases w:val="h4,Map Title,Map Title1,Map Title2,Map Title3,Map Title4,Minor Heading,L4,Gliederung4,hseHeading 4"/>
    <w:basedOn w:val="a0"/>
    <w:next w:val="a0"/>
    <w:link w:val="40"/>
    <w:qFormat/>
    <w:rsid w:val="00091508"/>
    <w:pPr>
      <w:keepNext/>
      <w:numPr>
        <w:ilvl w:val="3"/>
        <w:numId w:val="1"/>
      </w:numPr>
      <w:spacing w:before="120" w:after="0" w:line="36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91508"/>
    <w:pPr>
      <w:keepNext/>
      <w:widowControl w:val="0"/>
      <w:numPr>
        <w:ilvl w:val="4"/>
        <w:numId w:val="1"/>
      </w:numPr>
      <w:spacing w:before="120" w:after="0" w:line="240" w:lineRule="auto"/>
      <w:jc w:val="right"/>
      <w:outlineLvl w:val="4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6">
    <w:name w:val="heading 6"/>
    <w:aliases w:val="Points in Text"/>
    <w:basedOn w:val="a0"/>
    <w:next w:val="a0"/>
    <w:link w:val="60"/>
    <w:qFormat/>
    <w:rsid w:val="00091508"/>
    <w:pPr>
      <w:keepNext/>
      <w:numPr>
        <w:ilvl w:val="5"/>
        <w:numId w:val="1"/>
      </w:numPr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aliases w:val="a1"/>
    <w:basedOn w:val="a0"/>
    <w:next w:val="a0"/>
    <w:link w:val="70"/>
    <w:qFormat/>
    <w:rsid w:val="00091508"/>
    <w:pPr>
      <w:keepNext/>
      <w:numPr>
        <w:ilvl w:val="6"/>
        <w:numId w:val="1"/>
      </w:numPr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91508"/>
    <w:pPr>
      <w:keepNext/>
      <w:numPr>
        <w:ilvl w:val="7"/>
        <w:numId w:val="1"/>
      </w:numPr>
      <w:spacing w:before="120" w:after="0" w:line="240" w:lineRule="auto"/>
      <w:jc w:val="center"/>
      <w:outlineLvl w:val="7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9">
    <w:name w:val="heading 9"/>
    <w:aliases w:val="Appendix Level 3"/>
    <w:basedOn w:val="a0"/>
    <w:next w:val="a0"/>
    <w:link w:val="90"/>
    <w:qFormat/>
    <w:rsid w:val="00091508"/>
    <w:pPr>
      <w:keepNext/>
      <w:numPr>
        <w:ilvl w:val="8"/>
        <w:numId w:val="1"/>
      </w:numPr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Heading 1 Char Знак,Chapter Heading Знак,Head 1wsa Знак,RSKH1 Знак"/>
    <w:basedOn w:val="a1"/>
    <w:link w:val="10"/>
    <w:rsid w:val="000915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D2 Знак,H2 Знак,h2 Знак,OG Heading 2 Знак,Chapter Title Знак,- 1.1 Знак,hseHeading 2 Знак,Sub-Title Знак,Major Heading Знак,L2 Знак,ËÑÇ¢éÍ 2 Знак,RSKH2 Знак,top heading 2 Знак,ËÑÇ¢ˆmÍ 2 Знак,Se Знак"/>
    <w:basedOn w:val="a1"/>
    <w:link w:val="2"/>
    <w:rsid w:val="000915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aliases w:val="Subhead C Знак,Sub-heading Знак,L3 Знак,ËÑÇ¢éÍ 3 Знак,hseHeading 3 Знак,ËÑÇ¢ˆmÍ 3 Знак,Re Знак"/>
    <w:basedOn w:val="a1"/>
    <w:link w:val="3"/>
    <w:rsid w:val="000915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,Map Title Знак,Map Title1 Знак,Map Title2 Знак,Map Title3 Знак,Map Title4 Знак,Minor Heading Знак,L4 Знак,Gliederung4 Знак,hseHeading 4 Знак"/>
    <w:basedOn w:val="a1"/>
    <w:link w:val="4"/>
    <w:rsid w:val="0009150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91508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60">
    <w:name w:val="Заголовок 6 Знак"/>
    <w:aliases w:val="Points in Text Знак"/>
    <w:basedOn w:val="a1"/>
    <w:link w:val="6"/>
    <w:rsid w:val="0009150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aliases w:val="a1 Знак"/>
    <w:basedOn w:val="a1"/>
    <w:link w:val="7"/>
    <w:rsid w:val="00091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09150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aliases w:val="Appendix Level 3 Знак"/>
    <w:basedOn w:val="a1"/>
    <w:link w:val="9"/>
    <w:rsid w:val="0009150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91508"/>
  </w:style>
  <w:style w:type="paragraph" w:styleId="a4">
    <w:name w:val="header"/>
    <w:basedOn w:val="a0"/>
    <w:link w:val="a5"/>
    <w:uiPriority w:val="99"/>
    <w:rsid w:val="00091508"/>
    <w:pPr>
      <w:tabs>
        <w:tab w:val="center" w:pos="4153"/>
        <w:tab w:val="right" w:pos="8306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0915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footer"/>
    <w:basedOn w:val="a0"/>
    <w:link w:val="a7"/>
    <w:uiPriority w:val="99"/>
    <w:rsid w:val="00091508"/>
    <w:pPr>
      <w:tabs>
        <w:tab w:val="center" w:pos="4153"/>
        <w:tab w:val="right" w:pos="8306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0915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page number"/>
    <w:basedOn w:val="a1"/>
    <w:rsid w:val="00091508"/>
  </w:style>
  <w:style w:type="paragraph" w:styleId="a9">
    <w:name w:val="footnote text"/>
    <w:basedOn w:val="a0"/>
    <w:link w:val="aa"/>
    <w:semiHidden/>
    <w:rsid w:val="0009150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semiHidden/>
    <w:rsid w:val="00091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91508"/>
    <w:rPr>
      <w:vertAlign w:val="superscript"/>
    </w:rPr>
  </w:style>
  <w:style w:type="paragraph" w:styleId="13">
    <w:name w:val="toc 1"/>
    <w:basedOn w:val="a0"/>
    <w:next w:val="a0"/>
    <w:autoRedefine/>
    <w:uiPriority w:val="39"/>
    <w:rsid w:val="00091508"/>
    <w:pPr>
      <w:tabs>
        <w:tab w:val="left" w:pos="426"/>
        <w:tab w:val="right" w:leader="dot" w:pos="9961"/>
      </w:tabs>
      <w:spacing w:after="0" w:line="360" w:lineRule="auto"/>
      <w:jc w:val="both"/>
    </w:pPr>
    <w:rPr>
      <w:rFonts w:ascii="Tahoma" w:eastAsia="Times New Roman" w:hAnsi="Tahoma" w:cs="Tahoma"/>
      <w:bCs/>
      <w:iCs/>
      <w:noProof/>
      <w:lang w:val="x-none"/>
    </w:rPr>
  </w:style>
  <w:style w:type="paragraph" w:styleId="21">
    <w:name w:val="toc 2"/>
    <w:basedOn w:val="a0"/>
    <w:next w:val="a0"/>
    <w:autoRedefine/>
    <w:uiPriority w:val="39"/>
    <w:rsid w:val="00091508"/>
    <w:pPr>
      <w:tabs>
        <w:tab w:val="left" w:pos="960"/>
        <w:tab w:val="right" w:leader="dot" w:pos="9961"/>
      </w:tabs>
      <w:spacing w:after="0" w:line="360" w:lineRule="auto"/>
      <w:ind w:left="426"/>
      <w:jc w:val="both"/>
    </w:pPr>
    <w:rPr>
      <w:rFonts w:ascii="Tahoma" w:eastAsia="Times New Roman" w:hAnsi="Tahoma" w:cs="Tahoma"/>
      <w:bCs/>
      <w:iCs/>
      <w:noProof/>
      <w:szCs w:val="24"/>
    </w:rPr>
  </w:style>
  <w:style w:type="paragraph" w:styleId="31">
    <w:name w:val="toc 3"/>
    <w:basedOn w:val="a0"/>
    <w:next w:val="a0"/>
    <w:autoRedefine/>
    <w:semiHidden/>
    <w:rsid w:val="00091508"/>
    <w:pPr>
      <w:spacing w:before="120" w:after="0" w:line="240" w:lineRule="auto"/>
      <w:ind w:left="48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0"/>
    <w:next w:val="a0"/>
    <w:autoRedefine/>
    <w:semiHidden/>
    <w:rsid w:val="00091508"/>
    <w:pPr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0"/>
    <w:next w:val="a0"/>
    <w:autoRedefine/>
    <w:semiHidden/>
    <w:rsid w:val="00091508"/>
    <w:pPr>
      <w:spacing w:before="120"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0"/>
    <w:next w:val="a0"/>
    <w:autoRedefine/>
    <w:semiHidden/>
    <w:rsid w:val="00091508"/>
    <w:pPr>
      <w:spacing w:before="120"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0"/>
    <w:next w:val="a0"/>
    <w:autoRedefine/>
    <w:semiHidden/>
    <w:rsid w:val="00091508"/>
    <w:pPr>
      <w:spacing w:before="120"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1">
    <w:name w:val="toc 8"/>
    <w:basedOn w:val="a0"/>
    <w:next w:val="a0"/>
    <w:autoRedefine/>
    <w:semiHidden/>
    <w:rsid w:val="00091508"/>
    <w:pPr>
      <w:spacing w:before="120"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0"/>
    <w:next w:val="a0"/>
    <w:autoRedefine/>
    <w:semiHidden/>
    <w:rsid w:val="00091508"/>
    <w:pPr>
      <w:spacing w:before="120"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character" w:styleId="ac">
    <w:name w:val="Hyperlink"/>
    <w:uiPriority w:val="99"/>
    <w:rsid w:val="00091508"/>
    <w:rPr>
      <w:color w:val="0000FF"/>
      <w:u w:val="single"/>
    </w:rPr>
  </w:style>
  <w:style w:type="paragraph" w:customStyle="1" w:styleId="ad">
    <w:name w:val="Текст таблицы"/>
    <w:basedOn w:val="a0"/>
    <w:rsid w:val="0009150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um1">
    <w:name w:val="Table Num 1"/>
    <w:basedOn w:val="a0"/>
    <w:next w:val="a0"/>
    <w:rsid w:val="00091508"/>
    <w:pPr>
      <w:numPr>
        <w:numId w:val="2"/>
      </w:numPr>
      <w:spacing w:after="0" w:line="220" w:lineRule="atLeast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ae">
    <w:name w:val="caption"/>
    <w:basedOn w:val="a0"/>
    <w:next w:val="a0"/>
    <w:qFormat/>
    <w:rsid w:val="0009150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HeadLine3">
    <w:name w:val="HeadLine 3"/>
    <w:basedOn w:val="3"/>
    <w:next w:val="af"/>
    <w:rsid w:val="00091508"/>
    <w:pPr>
      <w:numPr>
        <w:ilvl w:val="0"/>
        <w:numId w:val="0"/>
      </w:numPr>
      <w:spacing w:before="240" w:after="60"/>
    </w:pPr>
    <w:rPr>
      <w:iCs/>
      <w:lang w:eastAsia="en-US"/>
    </w:rPr>
  </w:style>
  <w:style w:type="paragraph" w:styleId="af">
    <w:name w:val="Body Text"/>
    <w:aliases w:val="bt,b"/>
    <w:basedOn w:val="a0"/>
    <w:link w:val="af0"/>
    <w:rsid w:val="0009150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aliases w:val="bt Знак,b Знак"/>
    <w:basedOn w:val="a1"/>
    <w:link w:val="af"/>
    <w:rsid w:val="000915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FollowedHyperlink"/>
    <w:rsid w:val="00091508"/>
    <w:rPr>
      <w:color w:val="800080"/>
      <w:u w:val="single"/>
    </w:rPr>
  </w:style>
  <w:style w:type="paragraph" w:styleId="22">
    <w:name w:val="Body Text 2"/>
    <w:basedOn w:val="a0"/>
    <w:link w:val="23"/>
    <w:rsid w:val="00091508"/>
    <w:pPr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FF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091508"/>
    <w:rPr>
      <w:rFonts w:ascii="Times New Roman" w:eastAsia="Times New Roman" w:hAnsi="Times New Roman" w:cs="Times New Roman"/>
      <w:bCs/>
      <w:iCs/>
      <w:color w:val="0000FF"/>
      <w:sz w:val="20"/>
      <w:szCs w:val="20"/>
      <w:lang w:eastAsia="ru-RU"/>
    </w:rPr>
  </w:style>
  <w:style w:type="table" w:styleId="af2">
    <w:name w:val="Table Grid"/>
    <w:basedOn w:val="a2"/>
    <w:rsid w:val="0009150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iPriority w:val="99"/>
    <w:rsid w:val="0009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rsid w:val="00091508"/>
    <w:pPr>
      <w:spacing w:before="120"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1"/>
    <w:link w:val="af4"/>
    <w:uiPriority w:val="99"/>
    <w:semiHidden/>
    <w:rsid w:val="000915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OlegSmolyaninov">
    <w:name w:val="Oleg Smolyaninov"/>
    <w:semiHidden/>
    <w:rsid w:val="00091508"/>
    <w:rPr>
      <w:rFonts w:ascii="Arial" w:hAnsi="Arial" w:cs="Arial"/>
      <w:color w:val="000080"/>
      <w:sz w:val="20"/>
      <w:szCs w:val="20"/>
    </w:rPr>
  </w:style>
  <w:style w:type="numbering" w:customStyle="1" w:styleId="1">
    <w:name w:val="Текущий список1"/>
    <w:rsid w:val="00091508"/>
    <w:pPr>
      <w:numPr>
        <w:numId w:val="3"/>
      </w:numPr>
    </w:pPr>
  </w:style>
  <w:style w:type="paragraph" w:styleId="af6">
    <w:name w:val="Body Text Indent"/>
    <w:aliases w:val="Body Text Indent Char Char"/>
    <w:basedOn w:val="a0"/>
    <w:link w:val="af7"/>
    <w:rsid w:val="00091508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Body Text Indent Char Char Знак"/>
    <w:basedOn w:val="a1"/>
    <w:link w:val="af6"/>
    <w:rsid w:val="000915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2">
    <w:name w:val="TEXT 2"/>
    <w:aliases w:val="2,text 2"/>
    <w:basedOn w:val="a0"/>
    <w:rsid w:val="00091508"/>
    <w:pPr>
      <w:keepLines/>
      <w:overflowPunct w:val="0"/>
      <w:autoSpaceDE w:val="0"/>
      <w:autoSpaceDN w:val="0"/>
      <w:adjustRightInd w:val="0"/>
      <w:spacing w:after="0" w:line="240" w:lineRule="auto"/>
      <w:ind w:left="1100" w:hanging="560"/>
      <w:jc w:val="both"/>
      <w:textAlignment w:val="baseline"/>
    </w:pPr>
    <w:rPr>
      <w:rFonts w:ascii="Helv" w:eastAsia="Times New Roman" w:hAnsi="Helv" w:cs="Times New Roman"/>
      <w:color w:val="000000"/>
      <w:sz w:val="20"/>
      <w:szCs w:val="20"/>
      <w:lang w:val="en-US"/>
    </w:rPr>
  </w:style>
  <w:style w:type="paragraph" w:customStyle="1" w:styleId="ConsNormal">
    <w:name w:val="ConsNormal"/>
    <w:rsid w:val="000915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rsid w:val="0009150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0915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">
    <w:name w:val="Колонтитул 2"/>
    <w:basedOn w:val="a4"/>
    <w:rsid w:val="00091508"/>
    <w:pPr>
      <w:widowControl w:val="0"/>
      <w:tabs>
        <w:tab w:val="clear" w:pos="4153"/>
        <w:tab w:val="clear" w:pos="8306"/>
      </w:tabs>
      <w:overflowPunct w:val="0"/>
      <w:autoSpaceDE w:val="0"/>
      <w:autoSpaceDN w:val="0"/>
      <w:adjustRightInd w:val="0"/>
      <w:spacing w:before="0" w:after="40"/>
      <w:jc w:val="right"/>
      <w:textAlignment w:val="baseline"/>
    </w:pPr>
    <w:rPr>
      <w:b/>
      <w:sz w:val="20"/>
    </w:rPr>
  </w:style>
  <w:style w:type="paragraph" w:customStyle="1" w:styleId="34">
    <w:name w:val="Колонтитул 3"/>
    <w:basedOn w:val="a4"/>
    <w:rsid w:val="00091508"/>
    <w:pPr>
      <w:widowControl w:val="0"/>
      <w:tabs>
        <w:tab w:val="clear" w:pos="4153"/>
        <w:tab w:val="clear" w:pos="8306"/>
      </w:tabs>
      <w:overflowPunct w:val="0"/>
      <w:autoSpaceDE w:val="0"/>
      <w:autoSpaceDN w:val="0"/>
      <w:adjustRightInd w:val="0"/>
      <w:spacing w:before="0" w:after="40"/>
      <w:textAlignment w:val="baseline"/>
    </w:pPr>
    <w:rPr>
      <w:b/>
      <w:sz w:val="20"/>
    </w:rPr>
  </w:style>
  <w:style w:type="paragraph" w:customStyle="1" w:styleId="header-left">
    <w:name w:val="header-left"/>
    <w:basedOn w:val="a0"/>
    <w:qFormat/>
    <w:rsid w:val="00091508"/>
    <w:pPr>
      <w:widowControl w:val="0"/>
      <w:overflowPunct w:val="0"/>
      <w:autoSpaceDE w:val="0"/>
      <w:autoSpaceDN w:val="0"/>
      <w:adjustRightInd w:val="0"/>
      <w:spacing w:before="60" w:after="40" w:line="240" w:lineRule="auto"/>
      <w:ind w:right="144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">
    <w:name w:val="Мой Табл Список"/>
    <w:basedOn w:val="a0"/>
    <w:qFormat/>
    <w:rsid w:val="00091508"/>
    <w:pPr>
      <w:numPr>
        <w:numId w:val="8"/>
      </w:numPr>
      <w:suppressAutoHyphens/>
      <w:spacing w:before="60"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f8">
    <w:name w:val="Normal Indent"/>
    <w:basedOn w:val="a0"/>
    <w:rsid w:val="0009150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annotation text"/>
    <w:basedOn w:val="a0"/>
    <w:link w:val="afa"/>
    <w:rsid w:val="00091508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afa">
    <w:name w:val="Текст примечания Знак"/>
    <w:basedOn w:val="a1"/>
    <w:link w:val="af9"/>
    <w:rsid w:val="00091508"/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list2">
    <w:name w:val="list2"/>
    <w:basedOn w:val="a0"/>
    <w:rsid w:val="00091508"/>
    <w:pPr>
      <w:spacing w:after="100" w:line="240" w:lineRule="auto"/>
      <w:jc w:val="both"/>
    </w:pPr>
    <w:rPr>
      <w:rFonts w:ascii="New Century Schlbk" w:eastAsia="Times New Roman" w:hAnsi="New Century Schlbk" w:cs="Times New Roman"/>
      <w:sz w:val="20"/>
      <w:szCs w:val="20"/>
      <w:lang w:val="en-US"/>
    </w:rPr>
  </w:style>
  <w:style w:type="paragraph" w:styleId="afb">
    <w:name w:val="Title"/>
    <w:basedOn w:val="a0"/>
    <w:link w:val="afc"/>
    <w:qFormat/>
    <w:rsid w:val="0009150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customStyle="1" w:styleId="afc">
    <w:name w:val="Название Знак"/>
    <w:basedOn w:val="a1"/>
    <w:link w:val="afb"/>
    <w:rsid w:val="00091508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customStyle="1" w:styleId="BulletNormal1">
    <w:name w:val="Bullet Normal 1"/>
    <w:basedOn w:val="a0"/>
    <w:rsid w:val="00091508"/>
    <w:pPr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Bullet1">
    <w:name w:val="Bullet 1"/>
    <w:basedOn w:val="af6"/>
    <w:rsid w:val="00091508"/>
    <w:pPr>
      <w:widowControl w:val="0"/>
      <w:numPr>
        <w:numId w:val="13"/>
      </w:numPr>
      <w:tabs>
        <w:tab w:val="clear" w:pos="1429"/>
      </w:tabs>
      <w:autoSpaceDE w:val="0"/>
      <w:autoSpaceDN w:val="0"/>
      <w:adjustRightInd w:val="0"/>
      <w:spacing w:before="0"/>
      <w:ind w:left="1417" w:hanging="578"/>
    </w:pPr>
    <w:rPr>
      <w:rFonts w:ascii="Trebuchet MS" w:hAnsi="Trebuchet MS"/>
      <w:sz w:val="20"/>
      <w:lang w:val="en-US" w:eastAsia="en-US"/>
    </w:rPr>
  </w:style>
  <w:style w:type="paragraph" w:customStyle="1" w:styleId="NumberList1">
    <w:name w:val="Number List 1"/>
    <w:basedOn w:val="Bullet1"/>
    <w:rsid w:val="00091508"/>
    <w:pPr>
      <w:numPr>
        <w:numId w:val="11"/>
      </w:numPr>
      <w:tabs>
        <w:tab w:val="clear" w:pos="1429"/>
        <w:tab w:val="num" w:pos="360"/>
        <w:tab w:val="num" w:pos="1418"/>
      </w:tabs>
      <w:ind w:left="1418" w:hanging="567"/>
    </w:pPr>
  </w:style>
  <w:style w:type="paragraph" w:customStyle="1" w:styleId="Bullet2">
    <w:name w:val="Bullet 2"/>
    <w:basedOn w:val="Bullet1"/>
    <w:rsid w:val="00091508"/>
    <w:pPr>
      <w:numPr>
        <w:numId w:val="12"/>
      </w:numPr>
      <w:tabs>
        <w:tab w:val="num" w:pos="360"/>
        <w:tab w:val="num" w:pos="1701"/>
      </w:tabs>
      <w:ind w:left="1701" w:hanging="283"/>
    </w:pPr>
  </w:style>
  <w:style w:type="paragraph" w:customStyle="1" w:styleId="Bullet3">
    <w:name w:val="Bullet 3"/>
    <w:basedOn w:val="Bullet1"/>
    <w:rsid w:val="00091508"/>
    <w:pPr>
      <w:numPr>
        <w:ilvl w:val="1"/>
        <w:numId w:val="14"/>
      </w:numPr>
    </w:pPr>
  </w:style>
  <w:style w:type="paragraph" w:customStyle="1" w:styleId="Style1">
    <w:name w:val="Style1"/>
    <w:basedOn w:val="2"/>
    <w:autoRedefine/>
    <w:rsid w:val="00091508"/>
    <w:pPr>
      <w:widowControl w:val="0"/>
      <w:numPr>
        <w:numId w:val="15"/>
      </w:numPr>
      <w:tabs>
        <w:tab w:val="left" w:pos="680"/>
        <w:tab w:val="left" w:pos="1134"/>
      </w:tabs>
      <w:spacing w:before="60" w:after="120"/>
      <w:ind w:right="45"/>
      <w:jc w:val="left"/>
    </w:pPr>
    <w:rPr>
      <w:rFonts w:ascii="Arial" w:hAnsi="Arial" w:cs="Arial"/>
      <w:bCs/>
      <w:caps/>
      <w:sz w:val="20"/>
      <w:lang w:val="en-US" w:eastAsia="en-US"/>
    </w:rPr>
  </w:style>
  <w:style w:type="paragraph" w:customStyle="1" w:styleId="TablePara">
    <w:name w:val="TablePara"/>
    <w:basedOn w:val="a0"/>
    <w:rsid w:val="00091508"/>
    <w:pPr>
      <w:overflowPunct w:val="0"/>
      <w:autoSpaceDE w:val="0"/>
      <w:autoSpaceDN w:val="0"/>
      <w:adjustRightInd w:val="0"/>
      <w:spacing w:after="0" w:line="264" w:lineRule="auto"/>
      <w:jc w:val="both"/>
      <w:textAlignment w:val="baseline"/>
    </w:pPr>
    <w:rPr>
      <w:rFonts w:ascii="Book Antiqua" w:eastAsia="SimSun" w:hAnsi="Book Antiqua" w:cs="Times New Roman"/>
      <w:sz w:val="18"/>
      <w:szCs w:val="20"/>
      <w:lang w:val="en-US" w:eastAsia="zh-CN"/>
    </w:rPr>
  </w:style>
  <w:style w:type="paragraph" w:styleId="25">
    <w:name w:val="Body Text Indent 2"/>
    <w:basedOn w:val="a0"/>
    <w:link w:val="26"/>
    <w:rsid w:val="00091508"/>
    <w:pPr>
      <w:keepNext/>
      <w:widowControl w:val="0"/>
      <w:spacing w:after="0" w:line="240" w:lineRule="auto"/>
      <w:ind w:left="189" w:hanging="162"/>
      <w:jc w:val="both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091508"/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styleId="afd">
    <w:name w:val="annotation reference"/>
    <w:rsid w:val="00091508"/>
    <w:rPr>
      <w:sz w:val="16"/>
      <w:szCs w:val="16"/>
    </w:rPr>
  </w:style>
  <w:style w:type="paragraph" w:styleId="35">
    <w:name w:val="Body Text Indent 3"/>
    <w:basedOn w:val="a0"/>
    <w:link w:val="36"/>
    <w:rsid w:val="00091508"/>
    <w:pPr>
      <w:spacing w:after="0" w:line="240" w:lineRule="auto"/>
      <w:ind w:firstLine="17"/>
      <w:jc w:val="both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36">
    <w:name w:val="Основной текст с отступом 3 Знак"/>
    <w:basedOn w:val="a1"/>
    <w:link w:val="35"/>
    <w:rsid w:val="00091508"/>
    <w:rPr>
      <w:rFonts w:ascii="Arial" w:eastAsia="Times New Roman" w:hAnsi="Arial" w:cs="Times New Roman"/>
      <w:sz w:val="20"/>
      <w:szCs w:val="24"/>
      <w:lang w:val="x-none"/>
    </w:rPr>
  </w:style>
  <w:style w:type="paragraph" w:styleId="afe">
    <w:name w:val="List Paragraph"/>
    <w:basedOn w:val="a0"/>
    <w:uiPriority w:val="34"/>
    <w:qFormat/>
    <w:rsid w:val="000915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">
    <w:name w:val="annotation subject"/>
    <w:basedOn w:val="af9"/>
    <w:next w:val="af9"/>
    <w:link w:val="aff0"/>
    <w:rsid w:val="00091508"/>
    <w:pPr>
      <w:spacing w:before="120"/>
      <w:jc w:val="both"/>
    </w:pPr>
    <w:rPr>
      <w:b/>
      <w:bCs/>
    </w:rPr>
  </w:style>
  <w:style w:type="character" w:customStyle="1" w:styleId="aff0">
    <w:name w:val="Тема примечания Знак"/>
    <w:basedOn w:val="afa"/>
    <w:link w:val="aff"/>
    <w:rsid w:val="00091508"/>
    <w:rPr>
      <w:rFonts w:ascii="Times" w:eastAsia="Times New Roman" w:hAnsi="Times" w:cs="Times New Roman"/>
      <w:b/>
      <w:bCs/>
      <w:sz w:val="20"/>
      <w:szCs w:val="20"/>
      <w:lang w:val="en-US"/>
    </w:rPr>
  </w:style>
  <w:style w:type="paragraph" w:styleId="aff1">
    <w:name w:val="Revision"/>
    <w:hidden/>
    <w:uiPriority w:val="99"/>
    <w:semiHidden/>
    <w:rsid w:val="00091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6777</Words>
  <Characters>38632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Александр Павлович</dc:creator>
  <cp:lastModifiedBy>Бодянская Ирина Юрьевна</cp:lastModifiedBy>
  <cp:revision>18</cp:revision>
  <cp:lastPrinted>2018-12-28T09:08:00Z</cp:lastPrinted>
  <dcterms:created xsi:type="dcterms:W3CDTF">2018-05-23T11:25:00Z</dcterms:created>
  <dcterms:modified xsi:type="dcterms:W3CDTF">2024-04-18T07:12:00Z</dcterms:modified>
</cp:coreProperties>
</file>